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b/>
          <w:bCs/>
          <w:color w:val="000000"/>
          <w:sz w:val="24"/>
          <w:szCs w:val="24"/>
        </w:rPr>
      </w:pPr>
      <w:r>
        <w:rPr>
          <w:b/>
          <w:bCs/>
          <w:color w:val="000000"/>
          <w:sz w:val="24"/>
          <w:szCs w:val="24"/>
        </w:rPr>
        <w:t xml:space="preserve">Договор подряда </w:t>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 xml:space="preserve">на разработку проектных работ </w:t>
      </w:r>
      <w:r>
        <w:rPr>
          <w:b/>
          <w:sz w:val="24"/>
          <w:szCs w:val="24"/>
        </w:rPr>
        <w:t>№</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 xml:space="preserve">г. </w:t>
      </w:r>
      <w:r>
        <w:rPr>
          <w:sz w:val="24"/>
          <w:szCs w:val="24"/>
        </w:rPr>
        <w:t>Николаевск-на-Амуре</w:t>
      </w:r>
      <w:r>
        <w:rPr>
          <w:bCs/>
          <w:color w:val="000000"/>
          <w:sz w:val="24"/>
          <w:szCs w:val="24"/>
        </w:rPr>
        <w:tab/>
        <w:tab/>
        <w:tab/>
        <w:tab/>
        <w:tab/>
        <w:tab/>
        <w:tab/>
        <w:t>«___» _________ 2026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708"/>
        <w:rPr>
          <w:b w:val="false"/>
          <w:bCs w:val="false"/>
        </w:rPr>
      </w:pPr>
      <w:r>
        <w:rPr>
          <w:b w:val="false"/>
          <w:bCs w:val="false"/>
          <w:color w:val="auto"/>
        </w:rPr>
        <w:t xml:space="preserve">Акционерное общество «Дальневосточная генерирующая компания» (АО «ДГК») (далее – «Заказчик»), в лице____________________________, действующего на основании ___________________________ с одной стороны, и </w:t>
      </w:r>
    </w:p>
    <w:p>
      <w:pPr>
        <w:pStyle w:val="BodyText3"/>
        <w:ind w:firstLine="708"/>
        <w:rPr>
          <w:b w:val="false"/>
          <w:bCs w:val="false"/>
        </w:rPr>
      </w:pPr>
      <w:r>
        <w:rPr>
          <w:b w:val="false"/>
          <w:bCs w:val="false"/>
          <w:color w:val="auto"/>
        </w:rPr>
        <w:t xml:space="preserve">Полное наименование контрагента (Сокращенное наименование контрагента) (далее – «Подрядчик»), в лице ________________, действующего на основании ______________, с другой стороны, </w:t>
      </w:r>
    </w:p>
    <w:p>
      <w:pPr>
        <w:pStyle w:val="BodyText3"/>
        <w:ind w:firstLine="708"/>
        <w:rPr>
          <w:b w:val="false"/>
          <w:bCs w:val="false"/>
          <w:color w:val="auto"/>
        </w:rPr>
      </w:pPr>
      <w:r>
        <w:rPr>
          <w:b w:val="false"/>
          <w:bCs w:val="false"/>
          <w:color w:val="auto"/>
        </w:rPr>
        <w:t>совместно в дальнейшем именуемые «Стороны», а по отдельности – «Сторона», по результатам проведенной Заказчиком конкурентной процедуры по лоту № 22128011-ТПИР ОБСЛ-2026-ДГК-НТЭЦ, и на основании Протокола №  от «___» ______2026 года, заключили настоящий договор (далее – «Договор») о нижеследующем:</w:t>
      </w:r>
    </w:p>
    <w:p>
      <w:pPr>
        <w:pStyle w:val="ListParagraph"/>
        <w:shd w:val="clear" w:color="auto" w:fill="FFFFFF"/>
        <w:tabs>
          <w:tab w:val="clear" w:pos="708"/>
          <w:tab w:val="left" w:pos="284" w:leader="none"/>
        </w:tabs>
        <w:ind w:left="0" w:hanging="0"/>
        <w:jc w:val="center"/>
        <w:rPr>
          <w:b/>
          <w:bCs/>
        </w:rPr>
      </w:pPr>
      <w:r>
        <w:rPr>
          <w:b/>
          <w:bCs/>
        </w:rPr>
      </w:r>
    </w:p>
    <w:p>
      <w:pPr>
        <w:pStyle w:val="ListParagraph"/>
        <w:shd w:val="clear" w:color="auto" w:fill="FFFFFF"/>
        <w:tabs>
          <w:tab w:val="clear" w:pos="708"/>
          <w:tab w:val="left" w:pos="284" w:leader="none"/>
        </w:tabs>
        <w:ind w:left="0" w:hanging="0"/>
        <w:jc w:val="center"/>
        <w:rPr>
          <w:b/>
          <w:bCs/>
        </w:rPr>
      </w:pPr>
      <w:r>
        <w:rPr>
          <w:b/>
          <w:bCs/>
        </w:rPr>
        <w:t>Термины и определения</w:t>
      </w:r>
    </w:p>
    <w:p>
      <w:pPr>
        <w:pStyle w:val="BodyText3"/>
        <w:ind w:firstLine="708"/>
        <w:rPr>
          <w:color w:val="auto"/>
        </w:rPr>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 xml:space="preserve"> </w:t>
      </w:r>
      <w:r>
        <w:rPr>
          <w:b/>
          <w:lang w:eastAsia="en-US"/>
        </w:rPr>
        <w:t xml:space="preserve">«ГПЗУ» </w:t>
      </w:r>
      <w:r>
        <w:rPr>
          <w:lang w:eastAsia="en-US"/>
        </w:rPr>
        <w:t>– градостроительный план земельного участка.</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ind w:left="0" w:firstLine="709"/>
        <w:jc w:val="both"/>
        <w:rPr>
          <w:lang w:eastAsia="en-US"/>
        </w:rPr>
      </w:pPr>
      <w:r>
        <w:rPr>
          <w:b/>
          <w:lang w:eastAsia="en-US"/>
        </w:rPr>
        <w:t xml:space="preserve"> </w:t>
      </w:r>
      <w:r>
        <w:rPr>
          <w:b/>
          <w:lang w:eastAsia="en-US"/>
        </w:rPr>
        <w:t>«Исходно-разрешительная документация»</w:t>
      </w:r>
      <w:r>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разработки Проектной документации и / или Рабочей документации. </w:t>
      </w:r>
    </w:p>
    <w:p>
      <w:pPr>
        <w:pStyle w:val="Normal"/>
        <w:widowControl w:val="false"/>
        <w:shd w:val="clear" w:color="auto" w:fill="FFFFFF"/>
        <w:tabs>
          <w:tab w:val="clear" w:pos="708"/>
          <w:tab w:val="left" w:pos="567" w:leader="none"/>
          <w:tab w:val="left" w:pos="1134" w:leader="none"/>
        </w:tabs>
        <w:spacing w:lineRule="auto" w:line="240"/>
        <w:ind w:firstLine="709"/>
        <w:rPr>
          <w:sz w:val="24"/>
          <w:szCs w:val="24"/>
          <w:lang w:eastAsia="en-US"/>
        </w:rPr>
      </w:pPr>
      <w:r>
        <w:rPr>
          <w:sz w:val="24"/>
          <w:szCs w:val="24"/>
          <w:lang w:eastAsia="en-US"/>
        </w:rPr>
        <w:t>К Исходно-разрешительной документации относятся:</w:t>
      </w:r>
    </w:p>
    <w:p>
      <w:pPr>
        <w:pStyle w:val="ListParagraph"/>
        <w:widowControl w:val="false"/>
        <w:numPr>
          <w:ilvl w:val="0"/>
          <w:numId w:val="11"/>
        </w:numPr>
        <w:shd w:val="clear" w:color="auto" w:fill="FFFFFF"/>
        <w:tabs>
          <w:tab w:val="clear" w:pos="708"/>
          <w:tab w:val="left" w:pos="567" w:leader="none"/>
          <w:tab w:val="left" w:pos="1134" w:leader="none"/>
        </w:tabs>
        <w:ind w:left="0" w:firstLine="709"/>
        <w:jc w:val="both"/>
        <w:rPr>
          <w:lang w:eastAsia="en-US"/>
        </w:rPr>
      </w:pPr>
      <w:r>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pPr>
        <w:pStyle w:val="ListParagraph"/>
        <w:widowControl w:val="false"/>
        <w:numPr>
          <w:ilvl w:val="0"/>
          <w:numId w:val="11"/>
        </w:numPr>
        <w:shd w:val="clear" w:color="auto" w:fill="FFFFFF"/>
        <w:tabs>
          <w:tab w:val="clear" w:pos="708"/>
          <w:tab w:val="left" w:pos="567" w:leader="none"/>
          <w:tab w:val="left" w:pos="1134" w:leader="none"/>
        </w:tabs>
        <w:ind w:left="0" w:firstLine="709"/>
        <w:jc w:val="both"/>
        <w:rPr>
          <w:lang w:eastAsia="en-US"/>
        </w:rPr>
      </w:pPr>
      <w:r>
        <w:rPr>
          <w:lang w:eastAsia="en-US"/>
        </w:rPr>
        <w:t>технические условия на подключение к инженерным сетям и / или коммуникациям;</w:t>
      </w:r>
    </w:p>
    <w:p>
      <w:pPr>
        <w:pStyle w:val="ListParagraph"/>
        <w:widowControl w:val="false"/>
        <w:numPr>
          <w:ilvl w:val="0"/>
          <w:numId w:val="11"/>
        </w:numPr>
        <w:shd w:val="clear" w:color="auto" w:fill="FFFFFF"/>
        <w:tabs>
          <w:tab w:val="clear" w:pos="708"/>
          <w:tab w:val="left" w:pos="567" w:leader="none"/>
          <w:tab w:val="left" w:pos="1134" w:leader="none"/>
        </w:tabs>
        <w:ind w:left="0" w:firstLine="709"/>
        <w:jc w:val="both"/>
        <w:rPr>
          <w:lang w:eastAsia="en-US"/>
        </w:rPr>
      </w:pPr>
      <w:r>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pPr>
        <w:pStyle w:val="ListParagraph"/>
        <w:widowControl w:val="false"/>
        <w:numPr>
          <w:ilvl w:val="0"/>
          <w:numId w:val="11"/>
        </w:numPr>
        <w:shd w:val="clear" w:color="auto" w:fill="FFFFFF"/>
        <w:tabs>
          <w:tab w:val="clear" w:pos="708"/>
          <w:tab w:val="left" w:pos="567" w:leader="none"/>
          <w:tab w:val="left" w:pos="1134" w:leader="none"/>
        </w:tabs>
        <w:ind w:left="0" w:firstLine="709"/>
        <w:jc w:val="both"/>
        <w:rPr>
          <w:lang w:eastAsia="en-US"/>
        </w:rPr>
      </w:pPr>
      <w:r>
        <w:rPr>
          <w:lang w:eastAsia="en-US"/>
        </w:rPr>
        <w:t>разрешительные и / или распорядительные документы;</w:t>
      </w:r>
    </w:p>
    <w:p>
      <w:pPr>
        <w:pStyle w:val="ListParagraph"/>
        <w:widowControl w:val="false"/>
        <w:numPr>
          <w:ilvl w:val="0"/>
          <w:numId w:val="11"/>
        </w:numPr>
        <w:shd w:val="clear" w:color="auto" w:fill="FFFFFF"/>
        <w:tabs>
          <w:tab w:val="clear" w:pos="708"/>
          <w:tab w:val="left" w:pos="567" w:leader="none"/>
          <w:tab w:val="left" w:pos="1134" w:leader="none"/>
        </w:tabs>
        <w:ind w:left="0" w:firstLine="709"/>
        <w:jc w:val="both"/>
        <w:rPr>
          <w:lang w:eastAsia="en-US"/>
        </w:rPr>
      </w:pPr>
      <w:r>
        <w:rPr>
          <w:lang w:eastAsia="en-US"/>
        </w:rPr>
        <w:t>справки, заключения, согласования.</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ind w:left="0" w:firstLine="708"/>
        <w:jc w:val="both"/>
        <w:rPr>
          <w:b/>
          <w:bCs/>
          <w:highlight w:val="none"/>
          <w:lang w:eastAsia="en-US"/>
        </w:rPr>
      </w:pPr>
      <w:r>
        <w:rPr>
          <w:b/>
          <w:lang w:eastAsia="en-US"/>
        </w:rPr>
        <w:t xml:space="preserve"> </w:t>
      </w:r>
      <w:r>
        <w:rPr>
          <w:b/>
          <w:lang w:eastAsia="en-US"/>
        </w:rPr>
        <w:t>«Материально-технические ресурсы и оборудование»</w:t>
      </w:r>
      <w:r>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Pr>
          <w:b/>
          <w:lang w:eastAsia="en-US"/>
        </w:rPr>
        <w:t xml:space="preserve"> </w:t>
      </w:r>
    </w:p>
    <w:p>
      <w:pPr>
        <w:pStyle w:val="ListParagraph"/>
        <w:widowControl w:val="false"/>
        <w:shd w:val="clear" w:color="auto" w:fill="FFFFFF"/>
        <w:tabs>
          <w:tab w:val="clear" w:pos="708"/>
          <w:tab w:val="left" w:pos="567" w:leader="none"/>
          <w:tab w:val="left" w:pos="1134" w:leader="none"/>
        </w:tabs>
        <w:ind w:left="0" w:firstLine="708"/>
        <w:jc w:val="both"/>
        <w:rPr>
          <w:b/>
          <w:highlight w:val="white"/>
        </w:rPr>
      </w:pPr>
      <w:r>
        <w:rPr>
          <w:highlight w:val="white"/>
        </w:rPr>
        <w:t>«</w:t>
      </w:r>
      <w:r>
        <w:rPr>
          <w:b/>
          <w:highlight w:val="white"/>
        </w:rPr>
        <w:t>Независимая гарантия</w:t>
      </w:r>
      <w:r>
        <w:rPr>
          <w:highlight w:val="white"/>
        </w:rPr>
        <w:t>» -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pPr>
        <w:pStyle w:val="Normal"/>
        <w:widowControl w:val="false"/>
        <w:shd w:val="clear" w:color="auto" w:fill="FFFFFF"/>
        <w:tabs>
          <w:tab w:val="clear" w:pos="708"/>
          <w:tab w:val="left" w:pos="567" w:leader="none"/>
          <w:tab w:val="left" w:pos="1134" w:leader="none"/>
        </w:tabs>
        <w:spacing w:lineRule="auto" w:line="240" w:before="0" w:after="0"/>
        <w:ind w:firstLine="708"/>
        <w:contextualSpacing/>
        <w:rPr>
          <w:sz w:val="24"/>
          <w:szCs w:val="24"/>
          <w:lang w:eastAsia="en-US"/>
        </w:rPr>
      </w:pPr>
      <w:r>
        <w:rPr>
          <w:b/>
          <w:sz w:val="24"/>
          <w:szCs w:val="24"/>
          <w:lang w:eastAsia="en-US"/>
        </w:rPr>
        <w:t>«Обеспечительный платеж»</w:t>
      </w:r>
      <w:r>
        <w:rPr>
          <w:sz w:val="24"/>
          <w:szCs w:val="24"/>
          <w:lang w:eastAsia="en-US"/>
        </w:rPr>
        <w:t xml:space="preserve"> – платеж в размере 5%, который удерживается Заказчиком в качестве гарантийного резервирования в случае непредставления Подрядчиком Независимой гарантии надлежащего исполнения Договора в соответствии с требованиями, установленными Договором.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«Применимое право»</w:t>
      </w:r>
      <w:r>
        <w:rPr>
          <w:b w:val="false"/>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pPr>
        <w:pStyle w:val="Heading3"/>
        <w:keepNext w:val="false"/>
        <w:widowControl w:val="false"/>
        <w:tabs>
          <w:tab w:val="clear" w:pos="708"/>
          <w:tab w:val="left" w:pos="567" w:leader="none"/>
        </w:tabs>
        <w:spacing w:before="0" w:after="0"/>
        <w:ind w:firstLine="708"/>
        <w:jc w:val="both"/>
        <w:rPr>
          <w:sz w:val="24"/>
          <w:szCs w:val="24"/>
        </w:rPr>
      </w:pPr>
      <w:r>
        <w:rPr>
          <w:sz w:val="24"/>
          <w:szCs w:val="24"/>
          <w:lang w:eastAsia="en-US"/>
        </w:rPr>
        <w:t>«Работы»</w:t>
      </w:r>
      <w:r>
        <w:rPr>
          <w:b w:val="false"/>
          <w:sz w:val="24"/>
          <w:szCs w:val="24"/>
          <w:lang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Pr>
          <w:sz w:val="24"/>
          <w:szCs w:val="24"/>
        </w:rPr>
        <w:t xml:space="preserve"> </w:t>
      </w:r>
      <w:r>
        <w:rPr>
          <w:b w:val="false"/>
          <w:sz w:val="24"/>
          <w:szCs w:val="24"/>
        </w:rPr>
        <w:t>выявленных</w:t>
      </w:r>
      <w:r>
        <w:rPr>
          <w:sz w:val="24"/>
          <w:szCs w:val="24"/>
        </w:rPr>
        <w:t xml:space="preserve"> </w:t>
      </w:r>
      <w:r>
        <w:rPr>
          <w:b w:val="false"/>
          <w:sz w:val="24"/>
          <w:szCs w:val="24"/>
        </w:rPr>
        <w:t>недостатков, несоответствий в Результате Работ, а также любые иные работы, необходимые для выполнения Подрядчиком своих обязательств по Договору, независимо от их прямого указания в Договоре.</w:t>
      </w:r>
      <w:r>
        <w:rPr>
          <w:sz w:val="24"/>
          <w:szCs w:val="24"/>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rPr>
      </w:pPr>
      <w:r>
        <w:rPr>
          <w:b/>
          <w:sz w:val="24"/>
          <w:szCs w:val="24"/>
        </w:rPr>
        <w:t>«Рабочий день»</w:t>
      </w:r>
      <w:r>
        <w:rPr>
          <w:sz w:val="24"/>
          <w:szCs w:val="24"/>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«Результат Работ»</w:t>
      </w:r>
      <w:r>
        <w:rPr>
          <w:b w:val="false"/>
          <w:sz w:val="24"/>
          <w:szCs w:val="24"/>
          <w:lang w:eastAsia="en-US"/>
        </w:rPr>
        <w:t xml:space="preserve"> – выполненная Подрядчиком и принятая Заказчиком по Акту сдачи-приемки выполненных работ Проектная документация, получившая положительное заключение экспертизы промышленной безопасности и Рабочая документация,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 xml:space="preserve"> </w:t>
      </w:r>
      <w:r>
        <w:rPr>
          <w:sz w:val="24"/>
          <w:szCs w:val="24"/>
          <w:lang w:eastAsia="en-US"/>
        </w:rPr>
        <w:t>«Смета»</w:t>
      </w:r>
      <w:r>
        <w:rPr>
          <w:b w:val="false"/>
          <w:sz w:val="24"/>
          <w:szCs w:val="24"/>
          <w:lang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pPr>
        <w:pStyle w:val="Heading3"/>
        <w:keepNext w:val="false"/>
        <w:widowControl w:val="false"/>
        <w:tabs>
          <w:tab w:val="clear" w:pos="708"/>
          <w:tab w:val="left" w:pos="567" w:leader="none"/>
        </w:tabs>
        <w:spacing w:before="0" w:after="0"/>
        <w:ind w:firstLine="708"/>
        <w:jc w:val="both"/>
        <w:rPr>
          <w:sz w:val="24"/>
          <w:szCs w:val="24"/>
          <w:lang w:eastAsia="en-US"/>
          <w14:ligatures w14:val="none"/>
        </w:rPr>
      </w:pPr>
      <w:r>
        <w:rPr>
          <w:sz w:val="24"/>
          <w:szCs w:val="24"/>
          <w:lang w:eastAsia="en-US"/>
        </w:rPr>
        <w:t xml:space="preserve">«СМП» </w:t>
      </w:r>
      <w:r>
        <w:rPr>
          <w:b w:val="false"/>
          <w:bCs w:val="false"/>
          <w:sz w:val="24"/>
          <w:szCs w:val="24"/>
          <w:lang w:eastAsia="en-US"/>
        </w:rPr>
        <w:t>– субъект малого и среднего предпринимательства.</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«Субподрядчик»</w:t>
      </w:r>
      <w:r>
        <w:rPr>
          <w:b w:val="false"/>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spacing w:before="0" w:after="0"/>
        <w:ind w:firstLine="708"/>
        <w:jc w:val="both"/>
        <w:rPr/>
      </w:pPr>
      <w:r>
        <w:rPr>
          <w:sz w:val="24"/>
          <w:szCs w:val="24"/>
          <w:lang w:eastAsia="en-US"/>
        </w:rPr>
        <w:t xml:space="preserve">«Техническое задание» </w:t>
      </w:r>
      <w:r>
        <w:rPr>
          <w:b w:val="false"/>
          <w:bCs w:val="false"/>
          <w:sz w:val="24"/>
          <w:szCs w:val="24"/>
          <w:lang w:eastAsia="en-US"/>
        </w:rPr>
        <w:t>–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«Цена Договора предельная»</w:t>
      </w:r>
      <w:r>
        <w:rPr>
          <w:b w:val="false"/>
          <w:sz w:val="24"/>
          <w:szCs w:val="24"/>
          <w:lang w:eastAsia="en-US"/>
        </w:rPr>
        <w:t xml:space="preserve"> – определяемая в соответствии с разделом 3 Договора максимальная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eastAsia="en-US"/>
        </w:rPr>
        <w:t>на весь период действия Договора. При этом оплата Работ производится по фактическим затратам Подрядчика, но не выше предельной (максимальной) цены Договора.</w:t>
      </w:r>
    </w:p>
    <w:p>
      <w:pPr>
        <w:pStyle w:val="Normal"/>
        <w:tabs>
          <w:tab w:val="clear" w:pos="708"/>
          <w:tab w:val="left" w:pos="567" w:leader="none"/>
          <w:tab w:val="left" w:pos="851" w:leader="none"/>
          <w:tab w:val="left" w:pos="1134" w:leader="none"/>
        </w:tabs>
        <w:spacing w:lineRule="auto" w:line="240"/>
        <w:rPr>
          <w:sz w:val="24"/>
          <w:szCs w:val="24"/>
          <w:highlight w:val="white"/>
        </w:rPr>
      </w:pPr>
      <w:r>
        <w:rPr>
          <w:b/>
          <w:bCs/>
          <w:sz w:val="24"/>
          <w:highlight w:val="white"/>
          <w:shd w:fill="FFFFFF" w:val="clear"/>
        </w:rPr>
        <w:t>«Универсальный передаточный документ (УПД)»</w:t>
      </w:r>
      <w:r>
        <w:rPr>
          <w:sz w:val="24"/>
          <w:highlight w:val="white"/>
          <w:shd w:fill="FFFFFF" w:val="clear"/>
        </w:rPr>
        <w:t xml:space="preserve"> – бухгалтерский инструмент, который используют для учёта финансово-хозяйственной деятельности. Служит подтверждением расходов и вычетов по НДС для товаров и услуг. Объединяет функции счёта-фактуры и первичных документов, связанных с конкретной сделкой. В зависимости от ситуации и способа заполнения, он может быть и счётом-фактурой, и накладной одновременно, либо просто выполнять функцию накладной. Обновлённая форма утверждена Приказом ФНС России №ЕД-7-26/1032@ от 15 ноября 2024 года.</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«Этап Работ»</w:t>
      </w:r>
      <w:r>
        <w:rPr>
          <w:b w:val="false"/>
          <w:sz w:val="24"/>
          <w:szCs w:val="24"/>
          <w:lang w:eastAsia="en-US"/>
        </w:rPr>
        <w:t xml:space="preserve"> – законченный объем Работ, предусмотренный Графиком выполнения и финансирования Работ, который обладает признаками завершенности. </w:t>
      </w:r>
    </w:p>
    <w:p>
      <w:pPr>
        <w:pStyle w:val="Heading3"/>
        <w:keepNext w:val="false"/>
        <w:widowControl w:val="false"/>
        <w:tabs>
          <w:tab w:val="clear" w:pos="708"/>
          <w:tab w:val="left" w:pos="567" w:leader="none"/>
        </w:tabs>
        <w:spacing w:before="0" w:after="0"/>
        <w:ind w:firstLine="708"/>
        <w:jc w:val="both"/>
        <w:rPr>
          <w:bCs/>
          <w:sz w:val="24"/>
          <w:szCs w:val="24"/>
        </w:rPr>
      </w:pPr>
      <w:r>
        <w:rPr>
          <w:b w:val="false"/>
          <w:sz w:val="24"/>
          <w:szCs w:val="24"/>
          <w:lang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sz w:val="24"/>
          <w:szCs w:val="24"/>
        </w:rPr>
        <w:t xml:space="preserve"> </w:t>
      </w:r>
    </w:p>
    <w:p>
      <w:pPr>
        <w:pStyle w:val="Normal"/>
        <w:rPr>
          <w:lang w:eastAsia="en-US"/>
        </w:rPr>
      </w:pPr>
      <w:r>
        <w:rPr>
          <w:lang w:eastAsia="en-US"/>
        </w:rPr>
      </w:r>
    </w:p>
    <w:p>
      <w:pPr>
        <w:pStyle w:val="ListParagraph"/>
        <w:numPr>
          <w:ilvl w:val="0"/>
          <w:numId w:val="3"/>
        </w:numPr>
        <w:shd w:val="clear" w:color="auto" w:fill="FFFFFF"/>
        <w:tabs>
          <w:tab w:val="clear" w:pos="708"/>
          <w:tab w:val="left" w:pos="284" w:leader="none"/>
        </w:tabs>
        <w:ind w:left="0" w:hanging="0"/>
        <w:jc w:val="center"/>
        <w:rPr>
          <w:b/>
          <w:bCs/>
        </w:rPr>
      </w:pPr>
      <w:r>
        <w:rPr>
          <w:b/>
          <w:bCs/>
        </w:rPr>
        <w:t>Предмет Договора</w:t>
      </w:r>
    </w:p>
    <w:p>
      <w:pPr>
        <w:pStyle w:val="ListParagraph"/>
        <w:numPr>
          <w:ilvl w:val="1"/>
          <w:numId w:val="3"/>
        </w:numPr>
        <w:shd w:val="clear" w:color="auto" w:fill="FFFFFF"/>
        <w:tabs>
          <w:tab w:val="clear" w:pos="708"/>
          <w:tab w:val="left" w:pos="993" w:leader="none"/>
        </w:tabs>
        <w:ind w:left="0" w:firstLine="567"/>
        <w:jc w:val="both"/>
        <w:rPr>
          <w:bCs/>
          <w:color w:val="000000" w:themeColor="text1"/>
        </w:rPr>
      </w:pPr>
      <w:bookmarkStart w:id="0" w:name="_Ref361410951"/>
      <w:r>
        <w:rPr>
          <w:bCs/>
          <w:color w:val="000000" w:themeColor="text1"/>
        </w:rPr>
        <w:t xml:space="preserve">Подрядчик обязуется в соответствии с Техническим заданием (Приложение № 1 к Договору) </w:t>
      </w:r>
      <w:r>
        <w:rPr>
          <w:sz w:val="24"/>
          <w:szCs w:val="24"/>
        </w:rPr>
        <w:t xml:space="preserve">выполнить работы по объекту </w:t>
      </w:r>
      <w:r>
        <w:rPr>
          <w:sz w:val="24"/>
          <w:szCs w:val="24"/>
          <w:shd w:fill="auto" w:val="clear"/>
        </w:rPr>
        <w:t>«Техническое перевооружение, с переводом котлоагрегатов ст. №1,2,3,4,5,6 СП Николаевской ТЭЦ на резервное дизельное топливо.(ПИР)»</w:t>
      </w:r>
      <w:r>
        <w:rPr>
          <w:sz w:val="24"/>
          <w:szCs w:val="24"/>
          <w:shd w:fill="auto" w:val="clear"/>
        </w:rPr>
        <w:t xml:space="preserve"> </w:t>
      </w:r>
      <w:r>
        <w:rPr>
          <w:bCs/>
          <w:color w:val="000000" w:themeColor="text1"/>
          <w:shd w:fill="auto" w:val="clear"/>
        </w:rPr>
        <w:t>(далее по тексту – «Работы»), а также сдать Результат работ Заказчику, а Заказчик</w:t>
      </w:r>
      <w:r>
        <w:rPr>
          <w:bCs/>
          <w:color w:val="000000" w:themeColor="text1"/>
        </w:rPr>
        <w:t xml:space="preserve"> обязуется создать Подрядчику указанные в Договоре условия для выполнения Работ, принять Результат Работ и уплатить Цену Договора.</w:t>
      </w:r>
      <w:bookmarkEnd w:id="0"/>
    </w:p>
    <w:p>
      <w:pPr>
        <w:pStyle w:val="ListParagraph"/>
        <w:numPr>
          <w:ilvl w:val="1"/>
          <w:numId w:val="3"/>
        </w:numPr>
        <w:shd w:val="clear" w:color="auto" w:fill="FFFFFF"/>
        <w:tabs>
          <w:tab w:val="clear" w:pos="708"/>
          <w:tab w:val="left" w:pos="1418" w:leader="none"/>
        </w:tabs>
        <w:ind w:left="0" w:firstLine="709"/>
        <w:jc w:val="both"/>
        <w:rPr>
          <w:bCs/>
          <w:color w:val="000000" w:themeColor="text1"/>
          <w:highlight w:val="white"/>
        </w:rPr>
      </w:pPr>
      <w:r>
        <w:rPr>
          <w:bCs/>
          <w:color w:val="000000" w:themeColor="text1"/>
          <w:highlight w:val="white"/>
        </w:rPr>
        <w:t>В состав Работ по Договору входят:</w:t>
      </w:r>
    </w:p>
    <w:p>
      <w:pPr>
        <w:pStyle w:val="ListParagraph"/>
        <w:numPr>
          <w:ilvl w:val="2"/>
          <w:numId w:val="3"/>
        </w:numPr>
        <w:shd w:val="clear" w:color="auto" w:fill="FFFFFF"/>
        <w:tabs>
          <w:tab w:val="clear" w:pos="708"/>
          <w:tab w:val="left" w:pos="1418" w:leader="none"/>
        </w:tabs>
        <w:ind w:left="1497" w:hanging="788"/>
        <w:jc w:val="both"/>
        <w:rPr>
          <w:bCs/>
          <w:color w:val="000000" w:themeColor="text1"/>
          <w:highlight w:val="white"/>
        </w:rPr>
      </w:pPr>
      <w:r>
        <w:rPr>
          <w:bCs/>
          <w:color w:val="000000" w:themeColor="text1"/>
          <w:sz w:val="24"/>
          <w:szCs w:val="24"/>
          <w:highlight w:val="white"/>
        </w:rPr>
        <w:t>Сбор исходных данных, анализ технических и эксплуатационных характеристик, анализ логистики;</w:t>
      </w:r>
    </w:p>
    <w:p>
      <w:pPr>
        <w:pStyle w:val="ListParagraph"/>
        <w:numPr>
          <w:ilvl w:val="2"/>
          <w:numId w:val="3"/>
        </w:numPr>
        <w:shd w:val="clear" w:color="auto" w:fill="FFFFFF"/>
        <w:tabs>
          <w:tab w:val="clear" w:pos="708"/>
          <w:tab w:val="left" w:pos="1418" w:leader="none"/>
        </w:tabs>
        <w:ind w:left="1497" w:hanging="788"/>
        <w:jc w:val="both"/>
        <w:rPr>
          <w:bCs/>
          <w:color w:val="000000" w:themeColor="text1"/>
          <w:highlight w:val="white"/>
        </w:rPr>
      </w:pPr>
      <w:r>
        <w:rPr>
          <w:bCs/>
          <w:color w:val="000000" w:themeColor="text1"/>
          <w:highlight w:val="white"/>
        </w:rPr>
        <w:t>Разработка технических решений по реконструкции топливного хозяйства с определением вида топлива (дизельное, газовое и т.п) и переводом котлоагрегатов на другой вид резервного топлива. Выбор основного варианта с учетом анализа выбранной логистики.</w:t>
      </w:r>
    </w:p>
    <w:p>
      <w:pPr>
        <w:pStyle w:val="ListParagraph"/>
        <w:numPr>
          <w:ilvl w:val="1"/>
          <w:numId w:val="3"/>
        </w:numPr>
        <w:shd w:val="clear" w:color="auto" w:fill="FFFFFF"/>
        <w:tabs>
          <w:tab w:val="clear" w:pos="708"/>
          <w:tab w:val="left" w:pos="1418" w:leader="none"/>
        </w:tabs>
        <w:ind w:left="0" w:firstLine="709"/>
        <w:jc w:val="both"/>
        <w:rPr>
          <w:bCs/>
        </w:rPr>
      </w:pPr>
      <w:r>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3"/>
        </w:numPr>
        <w:shd w:val="clear" w:color="auto" w:fill="FFFFFF"/>
        <w:tabs>
          <w:tab w:val="clear" w:pos="708"/>
          <w:tab w:val="left" w:pos="1418" w:leader="none"/>
        </w:tabs>
        <w:ind w:left="0" w:firstLine="709"/>
        <w:jc w:val="both"/>
        <w:rPr>
          <w:bCs/>
        </w:rPr>
      </w:pPr>
      <w:r>
        <w:rPr>
          <w:bCs/>
        </w:rPr>
        <w:t xml:space="preserve">Работы по Договору выполняются для нужд структурного подразделения Заказчика </w:t>
      </w:r>
      <w:r>
        <w:rPr/>
        <w:t>«Николаевская ТЭЦ».</w:t>
      </w:r>
    </w:p>
    <w:p>
      <w:pPr>
        <w:pStyle w:val="ListParagraph"/>
        <w:widowControl w:val="false"/>
        <w:numPr>
          <w:ilvl w:val="1"/>
          <w:numId w:val="3"/>
        </w:numPr>
        <w:shd w:val="clear" w:color="auto" w:fill="FFFFFF"/>
        <w:tabs>
          <w:tab w:val="clear" w:pos="708"/>
          <w:tab w:val="left" w:pos="540" w:leader="none"/>
          <w:tab w:val="left" w:pos="1418" w:leader="none"/>
          <w:tab w:val="left" w:pos="2552" w:leader="none"/>
        </w:tabs>
        <w:ind w:left="0" w:firstLine="709"/>
        <w:jc w:val="both"/>
        <w:rPr/>
      </w:pPr>
      <w:bookmarkStart w:id="1" w:name="_Ref361320424"/>
      <w:r>
        <w:rPr>
          <w:bCs/>
        </w:rPr>
        <w:t>Место выполнения Работ указанных в п.1.2.1. Договора :</w:t>
      </w:r>
      <w:r>
        <w:rPr>
          <w:spacing w:val="-5"/>
          <w:lang w:bidi="ru-RU"/>
        </w:rPr>
        <w:t xml:space="preserve"> </w:t>
      </w:r>
      <w:r>
        <w:rPr/>
        <w:t>г. Николаевск-на-Амуре, ул. Невельского, 24А</w:t>
      </w:r>
      <w:r>
        <w:rPr>
          <w:bCs/>
        </w:rPr>
        <w:t>, территория Николаевской ТЭЦ,  а в остальной части – по месту нахождения Подрядчика.</w:t>
      </w:r>
    </w:p>
    <w:p>
      <w:pPr>
        <w:pStyle w:val="ListParagraph"/>
        <w:widowControl w:val="false"/>
        <w:numPr>
          <w:ilvl w:val="1"/>
          <w:numId w:val="3"/>
        </w:numPr>
        <w:shd w:val="clear" w:color="auto" w:fill="FFFFFF"/>
        <w:tabs>
          <w:tab w:val="clear" w:pos="708"/>
          <w:tab w:val="left" w:pos="540" w:leader="none"/>
          <w:tab w:val="left" w:pos="1418" w:leader="none"/>
          <w:tab w:val="left" w:pos="2552" w:leader="none"/>
        </w:tabs>
        <w:ind w:left="0" w:firstLine="709"/>
        <w:jc w:val="both"/>
        <w:rPr>
          <w:color w:val="000000" w:themeColor="text1"/>
        </w:rPr>
      </w:pPr>
      <w:r>
        <w:rPr>
          <w:bCs/>
          <w:color w:val="000000" w:themeColor="text1"/>
        </w:rPr>
        <w:t xml:space="preserve">Срок выполнения работ: </w:t>
      </w:r>
      <w:r>
        <w:rPr>
          <w:color w:val="000000" w:themeColor="text1"/>
        </w:rPr>
        <w:t>не позднее 180 календарных дней с даты, следующей за датой заключения договора.</w:t>
      </w:r>
      <w:bookmarkEnd w:id="1"/>
    </w:p>
    <w:p>
      <w:pPr>
        <w:pStyle w:val="ListParagraph"/>
        <w:numPr>
          <w:ilvl w:val="2"/>
          <w:numId w:val="3"/>
        </w:numPr>
        <w:shd w:val="clear" w:color="auto" w:fill="FFFFFF"/>
        <w:tabs>
          <w:tab w:val="clear" w:pos="708"/>
          <w:tab w:val="left" w:pos="1418" w:leader="none"/>
        </w:tabs>
        <w:ind w:left="0" w:firstLine="709"/>
        <w:jc w:val="both"/>
        <w:rPr/>
      </w:pPr>
      <w:r>
        <w:rPr/>
        <w:t xml:space="preserve"> </w:t>
      </w:r>
      <w:r>
        <w:rPr>
          <w:bCs/>
        </w:rPr>
        <w:t xml:space="preserve">Выполнение Работ осуществляется поэтапно. </w:t>
      </w:r>
      <w:r>
        <w:rPr>
          <w:bCs/>
          <w:lang w:val="en-US"/>
        </w:rPr>
        <w:t>C</w:t>
      </w:r>
      <w:r>
        <w:rPr>
          <w:bCs/>
        </w:rPr>
        <w:t>роки выполнения отдельных Этапов Работ определяются Графиком выполнения и финансирования работ (Приложение № 2 к Договору) в рамках общих сроков.</w:t>
      </w:r>
    </w:p>
    <w:p>
      <w:pPr>
        <w:pStyle w:val="Normal"/>
        <w:shd w:val="clear" w:color="auto" w:fill="FFFFFF"/>
        <w:tabs>
          <w:tab w:val="clear" w:pos="708"/>
          <w:tab w:val="left" w:pos="1134" w:leader="none"/>
        </w:tabs>
        <w:ind w:left="142" w:hanging="0"/>
        <w:rPr>
          <w:sz w:val="24"/>
          <w:szCs w:val="24"/>
        </w:rPr>
      </w:pPr>
      <w:r>
        <w:rPr>
          <w:sz w:val="24"/>
          <w:szCs w:val="24"/>
        </w:rPr>
      </w:r>
    </w:p>
    <w:p>
      <w:pPr>
        <w:pStyle w:val="ListParagraph"/>
        <w:numPr>
          <w:ilvl w:val="0"/>
          <w:numId w:val="3"/>
        </w:numPr>
        <w:shd w:val="clear" w:color="auto" w:fill="FFFFFF"/>
        <w:tabs>
          <w:tab w:val="clear" w:pos="708"/>
          <w:tab w:val="left" w:pos="284" w:leader="none"/>
        </w:tabs>
        <w:ind w:left="0" w:hanging="0"/>
        <w:jc w:val="center"/>
        <w:rPr>
          <w:b/>
          <w:bCs/>
        </w:rPr>
      </w:pPr>
      <w:r>
        <w:rPr>
          <w:b/>
          <w:bCs/>
        </w:rPr>
        <w:t>Права и обязанности Сторон</w:t>
      </w:r>
    </w:p>
    <w:p>
      <w:pPr>
        <w:pStyle w:val="ListParagraph"/>
        <w:numPr>
          <w:ilvl w:val="1"/>
          <w:numId w:val="3"/>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3"/>
        </w:numPr>
        <w:shd w:val="clear" w:color="auto" w:fill="FFFFFF"/>
        <w:tabs>
          <w:tab w:val="clear" w:pos="708"/>
          <w:tab w:val="left" w:pos="1418" w:leader="none"/>
        </w:tabs>
        <w:ind w:left="0" w:firstLine="709"/>
        <w:jc w:val="both"/>
        <w:rPr>
          <w:bCs/>
        </w:rPr>
      </w:pPr>
      <w:bookmarkStart w:id="2" w:name="undefined_Копия_1"/>
      <w:bookmarkStart w:id="3" w:name="undefined"/>
      <w:bookmarkEnd w:id="3"/>
      <w:r>
        <w:rPr>
          <w:bCs/>
        </w:rPr>
        <w:t xml:space="preserve">В течение 3 (трех) рабочих дней с даты получения соответствующего письменного запроса Подрядчика, передать (предоставить) последнему </w:t>
      </w:r>
      <w:r>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 к Договору).</w:t>
      </w:r>
      <w:bookmarkEnd w:id="2"/>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3"/>
        </w:numPr>
        <w:shd w:val="clear" w:color="auto" w:fill="FFFFFF"/>
        <w:tabs>
          <w:tab w:val="clear" w:pos="708"/>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3"/>
        </w:numPr>
        <w:shd w:val="clear" w:color="auto" w:fill="FFFFFF"/>
        <w:tabs>
          <w:tab w:val="clear" w:pos="708"/>
          <w:tab w:val="left" w:pos="709" w:leader="none"/>
        </w:tabs>
        <w:ind w:left="0" w:firstLine="709"/>
        <w:jc w:val="both"/>
        <w:rPr>
          <w:bCs/>
        </w:rPr>
      </w:pPr>
      <w:r>
        <w:rPr>
          <w:bCs/>
        </w:rPr>
        <w:t>Выполнять иные обязанности, предусмотренные Договором.</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1"/>
          <w:numId w:val="3"/>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3"/>
        </w:numPr>
        <w:shd w:val="clear" w:color="auto" w:fill="FFFFFF"/>
        <w:tabs>
          <w:tab w:val="clear" w:pos="708"/>
          <w:tab w:val="left" w:pos="1418" w:leader="none"/>
        </w:tabs>
        <w:ind w:left="0" w:firstLine="709"/>
        <w:jc w:val="both"/>
        <w:rPr>
          <w:bCs/>
        </w:rPr>
      </w:pPr>
      <w:r>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3"/>
        </w:numPr>
        <w:shd w:val="clear" w:color="auto" w:fill="FFFFFF"/>
        <w:tabs>
          <w:tab w:val="clear" w:pos="708"/>
          <w:tab w:val="left" w:pos="1418" w:leader="none"/>
        </w:tabs>
        <w:ind w:left="0" w:firstLine="709"/>
        <w:jc w:val="both"/>
        <w:rPr>
          <w:bCs/>
        </w:rPr>
      </w:pPr>
      <w:r>
        <w:rPr>
          <w:bCs/>
        </w:rPr>
        <w:t>Круглосуточно осуществлять доступ к месту производства Работ.</w:t>
      </w:r>
    </w:p>
    <w:p>
      <w:pPr>
        <w:pStyle w:val="ListParagraph"/>
        <w:numPr>
          <w:ilvl w:val="2"/>
          <w:numId w:val="3"/>
        </w:numPr>
        <w:shd w:val="clear" w:color="auto" w:fill="FFFFFF"/>
        <w:tabs>
          <w:tab w:val="clear" w:pos="708"/>
          <w:tab w:val="left" w:pos="1418" w:leader="none"/>
        </w:tabs>
        <w:ind w:left="0" w:firstLine="709"/>
        <w:jc w:val="both"/>
        <w:rPr>
          <w:bCs/>
        </w:rPr>
      </w:pPr>
      <w:bookmarkStart w:id="4" w:name="undefined_Копия_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4"/>
      <w:r>
        <w:rPr>
          <w:bCs/>
        </w:rPr>
        <w:t xml:space="preserve"> </w:t>
      </w:r>
    </w:p>
    <w:p>
      <w:pPr>
        <w:pStyle w:val="ListParagraph"/>
        <w:numPr>
          <w:ilvl w:val="2"/>
          <w:numId w:val="3"/>
        </w:numPr>
        <w:shd w:val="clear" w:color="auto" w:fill="FFFFFF"/>
        <w:tabs>
          <w:tab w:val="clear" w:pos="708"/>
          <w:tab w:val="left" w:pos="1418" w:leader="none"/>
        </w:tabs>
        <w:ind w:left="0" w:firstLine="709"/>
        <w:jc w:val="both"/>
        <w:rPr>
          <w:bCs/>
        </w:rPr>
      </w:pPr>
      <w:bookmarkStart w:id="5" w:name="undefined_Копия_3"/>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5"/>
    </w:p>
    <w:p>
      <w:pPr>
        <w:pStyle w:val="ListParagraph"/>
        <w:numPr>
          <w:ilvl w:val="2"/>
          <w:numId w:val="3"/>
        </w:numPr>
        <w:shd w:val="clear" w:color="auto" w:fill="FFFFFF"/>
        <w:tabs>
          <w:tab w:val="clear" w:pos="708"/>
          <w:tab w:val="left" w:pos="1418" w:leader="none"/>
        </w:tabs>
        <w:ind w:left="0" w:firstLine="709"/>
        <w:jc w:val="both"/>
        <w:rPr>
          <w:bCs/>
        </w:rPr>
      </w:pPr>
      <w:bookmarkStart w:id="6" w:name="undefined_Копия_4"/>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6"/>
      <w:r>
        <w:rPr>
          <w:bCs/>
        </w:rPr>
        <w:t xml:space="preserve"> </w:t>
      </w:r>
    </w:p>
    <w:p>
      <w:pPr>
        <w:pStyle w:val="ListParagraph"/>
        <w:numPr>
          <w:ilvl w:val="2"/>
          <w:numId w:val="3"/>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3"/>
        </w:numPr>
        <w:shd w:val="clear" w:color="auto" w:fill="FFFFFF"/>
        <w:tabs>
          <w:tab w:val="clear" w:pos="708"/>
          <w:tab w:val="left" w:pos="1418" w:leader="none"/>
        </w:tabs>
        <w:ind w:left="0" w:firstLine="710"/>
        <w:jc w:val="both"/>
        <w:rPr>
          <w:bCs/>
        </w:rPr>
      </w:pPr>
      <w:r>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pPr>
        <w:pStyle w:val="ListParagraph"/>
        <w:numPr>
          <w:ilvl w:val="2"/>
          <w:numId w:val="3"/>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pPr>
        <w:pStyle w:val="ListParagraph"/>
        <w:numPr>
          <w:ilvl w:val="2"/>
          <w:numId w:val="3"/>
        </w:numPr>
        <w:shd w:val="clear" w:color="auto" w:fill="FFFFFF"/>
        <w:tabs>
          <w:tab w:val="clear" w:pos="708"/>
          <w:tab w:val="left" w:pos="709" w:leader="none"/>
        </w:tabs>
        <w:ind w:left="0" w:firstLine="709"/>
        <w:jc w:val="both"/>
        <w:rPr>
          <w:bCs/>
        </w:rPr>
      </w:pPr>
      <w:r>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pPr>
        <w:pStyle w:val="ListParagraph"/>
        <w:numPr>
          <w:ilvl w:val="2"/>
          <w:numId w:val="3"/>
        </w:numPr>
        <w:shd w:val="clear" w:color="auto" w:fill="FFFFFF"/>
        <w:ind w:left="0" w:firstLine="709"/>
        <w:jc w:val="both"/>
        <w:rPr/>
      </w:pPr>
      <w:r>
        <w:rPr/>
        <w:t>Предъявлять штрафные санкции к Подрядчику путем снижения размера причитающегося платежа в случае выявления нарушений требований в области охраны труда, пожарной и промышленной безопасности согласно перечню.</w:t>
      </w:r>
    </w:p>
    <w:p>
      <w:pPr>
        <w:pStyle w:val="ListParagraph"/>
        <w:shd w:val="clear" w:color="auto" w:fill="FFFFFF"/>
        <w:tabs>
          <w:tab w:val="clear" w:pos="708"/>
          <w:tab w:val="left" w:pos="709" w:leader="none"/>
        </w:tabs>
        <w:ind w:left="709" w:hanging="0"/>
        <w:jc w:val="both"/>
        <w:rPr>
          <w:bCs/>
        </w:rPr>
      </w:pPr>
      <w:r>
        <w:rPr>
          <w:bCs/>
        </w:rPr>
      </w:r>
    </w:p>
    <w:p>
      <w:pPr>
        <w:pStyle w:val="ListParagraph"/>
        <w:numPr>
          <w:ilvl w:val="1"/>
          <w:numId w:val="3"/>
        </w:numPr>
        <w:shd w:val="clear" w:color="auto" w:fill="FFFFFF"/>
        <w:tabs>
          <w:tab w:val="clear" w:pos="708"/>
          <w:tab w:val="left" w:pos="1134" w:leader="none"/>
        </w:tabs>
        <w:ind w:left="0" w:firstLine="709"/>
        <w:jc w:val="both"/>
        <w:rPr>
          <w:bCs/>
        </w:rPr>
      </w:pPr>
      <w:r>
        <w:rPr>
          <w:bCs/>
          <w:u w:val="single"/>
        </w:rPr>
        <w:t>Подрядчик обязан</w:t>
      </w:r>
      <w:r>
        <w:rPr>
          <w:bCs/>
        </w:rPr>
        <w:t>:</w:t>
      </w:r>
    </w:p>
    <w:p>
      <w:pPr>
        <w:pStyle w:val="ListParagraph"/>
        <w:numPr>
          <w:ilvl w:val="2"/>
          <w:numId w:val="3"/>
        </w:numPr>
        <w:shd w:val="clear" w:color="auto" w:fill="FFFFFF"/>
        <w:tabs>
          <w:tab w:val="clear" w:pos="708"/>
          <w:tab w:val="left" w:pos="1418" w:leader="none"/>
        </w:tabs>
        <w:ind w:left="0" w:firstLine="709"/>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3"/>
        </w:numPr>
        <w:shd w:val="clear" w:color="auto" w:fill="FFFFFF"/>
        <w:tabs>
          <w:tab w:val="clear" w:pos="708"/>
          <w:tab w:val="left" w:pos="1418" w:leader="none"/>
        </w:tabs>
        <w:ind w:left="0" w:firstLine="709"/>
        <w:jc w:val="both"/>
        <w:rPr>
          <w:bCs/>
        </w:rPr>
      </w:pPr>
      <w:r>
        <w:rPr>
          <w:bCs/>
        </w:rPr>
        <w:t>В срок, указанный в пункте 2.1.2 Договора, принять от Заказчика на время выполнения Работ по Договору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 к Договору).</w:t>
      </w:r>
    </w:p>
    <w:p>
      <w:pPr>
        <w:pStyle w:val="ListParagraph"/>
        <w:numPr>
          <w:ilvl w:val="2"/>
          <w:numId w:val="3"/>
        </w:numPr>
        <w:shd w:val="clear" w:color="auto" w:fill="FFFFFF"/>
        <w:tabs>
          <w:tab w:val="clear" w:pos="708"/>
          <w:tab w:val="left" w:pos="1418" w:leader="none"/>
        </w:tabs>
        <w:ind w:left="0" w:firstLine="709"/>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Normal"/>
        <w:widowControl w:val="false"/>
        <w:numPr>
          <w:ilvl w:val="2"/>
          <w:numId w:val="3"/>
        </w:numPr>
        <w:tabs>
          <w:tab w:val="clear" w:pos="708"/>
          <w:tab w:val="left" w:pos="709" w:leader="none"/>
          <w:tab w:val="left" w:pos="1430" w:leader="none"/>
        </w:tabs>
        <w:spacing w:lineRule="auto" w:line="240"/>
        <w:ind w:left="0" w:firstLine="709"/>
        <w:rPr>
          <w:sz w:val="24"/>
          <w:szCs w:val="24"/>
        </w:rPr>
      </w:pPr>
      <w:r>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w:t>
      </w:r>
    </w:p>
    <w:p>
      <w:pPr>
        <w:pStyle w:val="ListParagraph"/>
        <w:numPr>
          <w:ilvl w:val="2"/>
          <w:numId w:val="3"/>
        </w:numPr>
        <w:shd w:val="clear" w:color="auto" w:fill="FFFFFF"/>
        <w:tabs>
          <w:tab w:val="clear" w:pos="708"/>
          <w:tab w:val="left" w:pos="1418" w:leader="none"/>
        </w:tabs>
        <w:ind w:left="0" w:firstLine="709"/>
        <w:jc w:val="both"/>
        <w:rPr>
          <w:bCs/>
        </w:rPr>
      </w:pPr>
      <w:r>
        <w:rPr/>
        <w:t>До начала выполнения Работ предоставить Заказчику</w:t>
      </w:r>
      <w:r>
        <w:rPr>
          <w:bCs/>
        </w:rPr>
        <w:t>:</w:t>
      </w:r>
    </w:p>
    <w:p>
      <w:pPr>
        <w:pStyle w:val="ListParagraph"/>
        <w:numPr>
          <w:ilvl w:val="0"/>
          <w:numId w:val="12"/>
        </w:numPr>
        <w:shd w:val="clear" w:color="auto" w:fill="FFFFFF"/>
        <w:tabs>
          <w:tab w:val="clear" w:pos="708"/>
          <w:tab w:val="left" w:pos="1418" w:leader="none"/>
        </w:tabs>
        <w:ind w:left="0" w:firstLine="709"/>
        <w:jc w:val="both"/>
        <w:rPr/>
      </w:pPr>
      <w:r>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Pr>
          <w:bCs/>
        </w:rPr>
        <w:t xml:space="preserve">; </w:t>
      </w:r>
    </w:p>
    <w:p>
      <w:pPr>
        <w:pStyle w:val="ListParagraph"/>
        <w:numPr>
          <w:ilvl w:val="0"/>
          <w:numId w:val="12"/>
        </w:numPr>
        <w:shd w:val="clear" w:color="auto" w:fill="FFFFFF"/>
        <w:tabs>
          <w:tab w:val="clear" w:pos="708"/>
          <w:tab w:val="left" w:pos="1418"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 на территории Заказчика.</w:t>
      </w:r>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Обеспечить сохранность переданной Заказчиком по соответствующим актам сдачи-приемки технической и иной документации, а также возврат ее Заказчику не позднее даты окончания выполнения Работ, либо, в случаях прекращения (расторжения) Договора, указанных в пункте 2.2.3 и разделе 14 Договора, – не позднее 3 (трех) рабочих дней с даты получения соответствующего требования Заказчика. </w:t>
      </w:r>
    </w:p>
    <w:p>
      <w:pPr>
        <w:pStyle w:val="ListParagraph"/>
        <w:numPr>
          <w:ilvl w:val="2"/>
          <w:numId w:val="3"/>
        </w:numPr>
        <w:shd w:val="clear" w:color="auto" w:fill="FFFFFF"/>
        <w:tabs>
          <w:tab w:val="clear" w:pos="708"/>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5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3"/>
        </w:numPr>
        <w:shd w:val="clear" w:color="auto" w:fill="FFFFFF"/>
        <w:tabs>
          <w:tab w:val="clear" w:pos="708"/>
          <w:tab w:val="left" w:pos="1418" w:leader="none"/>
        </w:tabs>
        <w:ind w:left="0" w:firstLine="709"/>
        <w:jc w:val="both"/>
        <w:rPr/>
      </w:pPr>
      <w:r>
        <w:rPr/>
        <w:t>Обеспечить:</w:t>
      </w:r>
    </w:p>
    <w:p>
      <w:pPr>
        <w:pStyle w:val="ListParagraph"/>
        <w:numPr>
          <w:ilvl w:val="0"/>
          <w:numId w:val="13"/>
        </w:numPr>
        <w:shd w:val="clear" w:color="auto" w:fill="FFFFFF"/>
        <w:tabs>
          <w:tab w:val="clear" w:pos="708"/>
          <w:tab w:val="left" w:pos="567" w:leader="none"/>
          <w:tab w:val="left" w:pos="1418" w:leader="none"/>
        </w:tabs>
        <w:ind w:left="0" w:firstLine="709"/>
        <w:jc w:val="both"/>
        <w:rPr>
          <w:bCs/>
        </w:rPr>
      </w:pPr>
      <w:r>
        <w:rPr>
          <w:bCs/>
        </w:rPr>
        <w:t xml:space="preserve">участие в саморегулируемой организации, основанной на членстве лиц, </w:t>
      </w:r>
      <w:r>
        <w:rPr/>
        <w:t>выполняющих подготовку проектной документации,</w:t>
      </w:r>
      <w:r>
        <w:rPr>
          <w:bCs/>
        </w:rPr>
        <w:t xml:space="preserve"> (с учетом исключений, предусмотренных законодательством Российской Федерации);</w:t>
      </w:r>
    </w:p>
    <w:p>
      <w:pPr>
        <w:pStyle w:val="ListParagraph"/>
        <w:numPr>
          <w:ilvl w:val="0"/>
          <w:numId w:val="13"/>
        </w:numPr>
        <w:shd w:val="clear" w:color="auto" w:fill="FFFFFF"/>
        <w:tabs>
          <w:tab w:val="clear" w:pos="708"/>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3"/>
        </w:numPr>
        <w:tabs>
          <w:tab w:val="clear" w:pos="708"/>
          <w:tab w:val="left" w:pos="567" w:leader="none"/>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архитектурно-строительного проектирования.</w:t>
      </w:r>
    </w:p>
    <w:p>
      <w:pPr>
        <w:pStyle w:val="ListParagraph"/>
        <w:numPr>
          <w:ilvl w:val="2"/>
          <w:numId w:val="3"/>
        </w:numPr>
        <w:shd w:val="clear" w:color="auto" w:fill="FFFFFF"/>
        <w:tabs>
          <w:tab w:val="clear" w:pos="708"/>
          <w:tab w:val="left" w:pos="1418" w:leader="none"/>
        </w:tabs>
        <w:ind w:left="0" w:firstLine="709"/>
        <w:jc w:val="both"/>
        <w:rPr>
          <w:bCs/>
        </w:rPr>
      </w:pPr>
      <w:r>
        <w:rPr/>
        <w:t>Выполнять</w:t>
      </w:r>
      <w:r>
        <w:rPr>
          <w:bCs/>
        </w:rPr>
        <w:t xml:space="preserve"> Работы силами квалифицированных специалистов (в том числе, с учетом требований пункта 2.3.8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3"/>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3"/>
        </w:numPr>
        <w:shd w:val="clear" w:color="auto" w:fill="FFFFFF"/>
        <w:tabs>
          <w:tab w:val="clear" w:pos="708"/>
          <w:tab w:val="left" w:pos="1418" w:leader="none"/>
        </w:tabs>
        <w:ind w:left="0" w:firstLine="709"/>
        <w:jc w:val="both"/>
        <w:rPr>
          <w:bCs/>
        </w:rPr>
      </w:pPr>
      <w:r>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ListParagraph"/>
        <w:numPr>
          <w:ilvl w:val="2"/>
          <w:numId w:val="3"/>
        </w:numPr>
        <w:shd w:val="clear" w:color="auto" w:fill="FFFFFF"/>
        <w:tabs>
          <w:tab w:val="clear" w:pos="708"/>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3"/>
        </w:numPr>
        <w:shd w:val="clear" w:color="auto" w:fill="FFFFFF"/>
        <w:tabs>
          <w:tab w:val="clear" w:pos="708"/>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Передать Заказчику Результат Работ, соответствующий требованиям Договора. </w:t>
      </w:r>
    </w:p>
    <w:p>
      <w:pPr>
        <w:pStyle w:val="ListParagraph"/>
        <w:numPr>
          <w:ilvl w:val="2"/>
          <w:numId w:val="3"/>
        </w:numPr>
        <w:shd w:val="clear" w:color="auto" w:fill="FFFFFF"/>
        <w:tabs>
          <w:tab w:val="clear" w:pos="708"/>
          <w:tab w:val="left" w:pos="1418" w:leader="none"/>
        </w:tabs>
        <w:ind w:left="0" w:firstLine="709"/>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2.3.16.1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2.3.16.1 Договора. </w:t>
      </w:r>
    </w:p>
    <w:p>
      <w:pPr>
        <w:pStyle w:val="ListParagraph"/>
        <w:numPr>
          <w:ilvl w:val="2"/>
          <w:numId w:val="3"/>
        </w:numPr>
        <w:shd w:val="clear" w:color="auto" w:fill="FFFFFF"/>
        <w:tabs>
          <w:tab w:val="clear" w:pos="708"/>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3"/>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3"/>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3"/>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2.3.16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3"/>
        </w:numPr>
        <w:shd w:val="clear" w:color="auto" w:fill="FFFFFF"/>
        <w:tabs>
          <w:tab w:val="clear" w:pos="708"/>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4"/>
        </w:numPr>
        <w:tabs>
          <w:tab w:val="clear" w:pos="708"/>
          <w:tab w:val="left" w:pos="1134" w:leader="none"/>
        </w:tabs>
        <w:ind w:left="0" w:right="23" w:firstLine="709"/>
        <w:jc w:val="both"/>
        <w:rPr/>
      </w:pPr>
      <w:r>
        <w:rPr/>
        <w:t>аварии – в течение 2 (двух) часов;</w:t>
      </w:r>
    </w:p>
    <w:p>
      <w:pPr>
        <w:pStyle w:val="ListParagraph"/>
        <w:numPr>
          <w:ilvl w:val="0"/>
          <w:numId w:val="14"/>
        </w:numPr>
        <w:tabs>
          <w:tab w:val="clear" w:pos="708"/>
          <w:tab w:val="left" w:pos="1134" w:leader="none"/>
        </w:tabs>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4"/>
        </w:numPr>
        <w:tabs>
          <w:tab w:val="clear" w:pos="708"/>
          <w:tab w:val="left" w:pos="1134" w:leader="none"/>
        </w:tabs>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4"/>
        </w:numPr>
        <w:tabs>
          <w:tab w:val="clear" w:pos="708"/>
          <w:tab w:val="left" w:pos="1134" w:leader="none"/>
        </w:tabs>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4"/>
        </w:numPr>
        <w:tabs>
          <w:tab w:val="clear" w:pos="708"/>
          <w:tab w:val="left" w:pos="1134" w:leader="none"/>
        </w:tabs>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4"/>
        </w:numPr>
        <w:tabs>
          <w:tab w:val="clear" w:pos="708"/>
          <w:tab w:val="left" w:pos="1134" w:leader="none"/>
        </w:tabs>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3"/>
        </w:numPr>
        <w:shd w:val="clear" w:color="auto" w:fill="FFFFFF"/>
        <w:tabs>
          <w:tab w:val="clear" w:pos="708"/>
          <w:tab w:val="left" w:pos="1418" w:leader="none"/>
        </w:tabs>
        <w:ind w:left="0" w:firstLine="709"/>
        <w:jc w:val="both"/>
        <w:rPr>
          <w:bCs/>
        </w:rPr>
      </w:pPr>
      <w:r>
        <w:rPr/>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Pr>
          <w:bCs/>
        </w:rPr>
        <w:t>требований Договора.</w:t>
      </w:r>
    </w:p>
    <w:p>
      <w:pPr>
        <w:pStyle w:val="ListParagraph"/>
        <w:numPr>
          <w:ilvl w:val="2"/>
          <w:numId w:val="3"/>
        </w:numPr>
        <w:shd w:val="clear" w:color="auto" w:fill="FFFFFF"/>
        <w:tabs>
          <w:tab w:val="clear" w:pos="708"/>
          <w:tab w:val="left" w:pos="1418" w:leader="none"/>
        </w:tabs>
        <w:ind w:left="0" w:firstLine="709"/>
        <w:jc w:val="both"/>
        <w:rPr>
          <w:bCs/>
        </w:rPr>
      </w:pPr>
      <w:r>
        <w:rPr>
          <w:bCs/>
        </w:rPr>
        <w:t>Незамедлительно приступить к устранению недостатков Результата Работ, о которых ему стало известно.</w:t>
      </w:r>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lang w:eastAsia="en-US"/>
        </w:rPr>
        <w:t>Проектной документации и Рабочей документации</w:t>
      </w:r>
      <w:r>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Pr>
          <w:lang w:eastAsia="en-US"/>
        </w:rPr>
        <w:t>Проектной документации и Рабочей документации</w:t>
      </w:r>
      <w:r>
        <w:rPr>
          <w:bCs/>
        </w:rPr>
        <w:t>.</w:t>
      </w:r>
    </w:p>
    <w:p>
      <w:pPr>
        <w:pStyle w:val="ListParagraph"/>
        <w:numPr>
          <w:ilvl w:val="2"/>
          <w:numId w:val="3"/>
        </w:numPr>
        <w:shd w:val="clear" w:color="auto" w:fill="FFFFFF"/>
        <w:tabs>
          <w:tab w:val="clear" w:pos="708"/>
          <w:tab w:val="left" w:pos="1418" w:leader="none"/>
        </w:tabs>
        <w:ind w:left="0" w:firstLine="709"/>
        <w:jc w:val="both"/>
        <w:rPr>
          <w:bCs/>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0"/>
          <w:numId w:val="0"/>
        </w:numPr>
        <w:shd w:val="clear" w:color="auto" w:fill="FFFFFF"/>
        <w:tabs>
          <w:tab w:val="clear" w:pos="708"/>
          <w:tab w:val="left" w:pos="1418" w:leader="none"/>
        </w:tabs>
        <w:ind w:left="0" w:hanging="0"/>
        <w:jc w:val="both"/>
        <w:rPr/>
      </w:pPr>
      <w:r>
        <w:rPr/>
      </w:r>
    </w:p>
    <w:p>
      <w:pPr>
        <w:pStyle w:val="ListParagraph"/>
        <w:numPr>
          <w:ilvl w:val="2"/>
          <w:numId w:val="3"/>
        </w:numPr>
        <w:shd w:val="clear" w:color="auto" w:fill="FFFFFF"/>
        <w:tabs>
          <w:tab w:val="clear" w:pos="708"/>
          <w:tab w:val="left" w:pos="1418" w:leader="none"/>
        </w:tabs>
        <w:ind w:left="0" w:firstLine="710"/>
        <w:jc w:val="both"/>
        <w:rPr/>
      </w:pPr>
      <w:r>
        <w:rPr/>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pPr>
        <w:pStyle w:val="ListParagraph"/>
        <w:numPr>
          <w:ilvl w:val="2"/>
          <w:numId w:val="3"/>
        </w:numPr>
        <w:shd w:val="clear" w:color="auto" w:fill="FFFFFF"/>
        <w:tabs>
          <w:tab w:val="clear" w:pos="7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p>
    <w:p>
      <w:pPr>
        <w:pStyle w:val="Normal"/>
        <w:spacing w:lineRule="auto" w:line="240"/>
        <w:rPr>
          <w:sz w:val="24"/>
          <w:szCs w:val="24"/>
          <w:highlight w:val="white"/>
        </w:rPr>
      </w:pPr>
      <w:r>
        <w:rPr>
          <w:sz w:val="24"/>
          <w:szCs w:val="24"/>
          <w:highlight w:val="white"/>
        </w:rPr>
      </w:r>
    </w:p>
    <w:p>
      <w:pPr>
        <w:pStyle w:val="ListParagraph"/>
        <w:numPr>
          <w:ilvl w:val="1"/>
          <w:numId w:val="3"/>
        </w:numPr>
        <w:shd w:val="clear" w:color="auto" w:fill="FFFFFF"/>
        <w:tabs>
          <w:tab w:val="clear" w:pos="708"/>
          <w:tab w:val="left" w:pos="1134" w:leader="none"/>
        </w:tabs>
        <w:ind w:left="0" w:firstLine="709"/>
        <w:jc w:val="both"/>
        <w:rPr>
          <w:bCs/>
          <w:highlight w:val="white"/>
        </w:rPr>
      </w:pPr>
      <w:r>
        <w:rPr>
          <w:bCs/>
          <w:highlight w:val="white"/>
          <w:u w:val="single"/>
        </w:rPr>
        <w:t>Подрядчик имеет право</w:t>
      </w:r>
      <w:r>
        <w:rPr>
          <w:bCs/>
          <w:highlight w:val="white"/>
        </w:rPr>
        <w:t>:</w:t>
      </w:r>
    </w:p>
    <w:p>
      <w:pPr>
        <w:pStyle w:val="ListParagraph"/>
        <w:numPr>
          <w:ilvl w:val="2"/>
          <w:numId w:val="3"/>
        </w:numPr>
        <w:shd w:val="clear" w:color="auto" w:fill="FFFFFF"/>
        <w:tabs>
          <w:tab w:val="clear" w:pos="708"/>
          <w:tab w:val="left" w:pos="1418" w:leader="none"/>
        </w:tabs>
        <w:ind w:left="0" w:firstLine="709"/>
        <w:jc w:val="both"/>
        <w:rPr>
          <w:bCs/>
          <w:highlight w:val="white"/>
        </w:rPr>
      </w:pPr>
      <w:r>
        <w:rPr>
          <w:bCs/>
          <w:highlight w:val="white"/>
        </w:rPr>
        <w:t>Самостоятельно организовать выполнение Работ.</w:t>
      </w:r>
    </w:p>
    <w:p>
      <w:pPr>
        <w:pStyle w:val="BodyText"/>
        <w:numPr>
          <w:ilvl w:val="2"/>
          <w:numId w:val="3"/>
        </w:numPr>
        <w:shd w:val="clear" w:color="auto" w:fill="FFFFFF"/>
        <w:tabs>
          <w:tab w:val="clear" w:pos="708"/>
          <w:tab w:val="left" w:pos="1418" w:leader="none"/>
        </w:tabs>
        <w:spacing w:lineRule="auto" w:line="240"/>
        <w:ind w:left="0" w:firstLine="709"/>
        <w:jc w:val="both"/>
        <w:rPr>
          <w:rFonts w:ascii="Times New Roman" w:hAnsi="Times New Roman"/>
          <w:sz w:val="24"/>
          <w:szCs w:val="24"/>
        </w:rPr>
      </w:pPr>
      <w:r>
        <w:rPr>
          <w:bCs/>
          <w:color w:val="000000"/>
          <w:sz w:val="24"/>
          <w:szCs w:val="24"/>
          <w:highlight w:val="white"/>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color w:val="000000"/>
          <w:sz w:val="24"/>
          <w:szCs w:val="24"/>
          <w:highlight w:val="white"/>
          <w:shd w:fill="D3D3D3" w:val="clear"/>
        </w:rPr>
        <w:t>___  (______) процентов</w:t>
      </w:r>
      <w:r>
        <w:rPr>
          <w:bCs/>
          <w:color w:val="000000"/>
          <w:sz w:val="24"/>
          <w:szCs w:val="24"/>
          <w:highlight w:val="white"/>
        </w:rPr>
        <w:t xml:space="preserve"> от Цены Договора, неся при этом ответственность за действия Субподрядчиков, как за свои собственные. </w:t>
      </w:r>
    </w:p>
    <w:p>
      <w:pPr>
        <w:pStyle w:val="BodyText"/>
        <w:numPr>
          <w:ilvl w:val="0"/>
        </w:numPr>
        <w:shd w:val="clear" w:fill="FFFFFF"/>
        <w:spacing w:lineRule="auto" w:line="240" w:before="0" w:after="0"/>
        <w:ind w:left="0" w:right="0" w:firstLine="709"/>
        <w:jc w:val="both"/>
        <w:rPr>
          <w:rFonts w:ascii="Times New Roman" w:hAnsi="Times New Roman"/>
          <w:sz w:val="24"/>
          <w:szCs w:val="24"/>
        </w:rPr>
      </w:pPr>
      <w:r>
        <w:rPr>
          <w:color w:val="000000"/>
          <w:sz w:val="24"/>
          <w:szCs w:val="24"/>
        </w:rPr>
        <w:t>При согласовании привлечения Субподрядчика Подрядчик представляет Заказчику: </w:t>
      </w:r>
    </w:p>
    <w:p>
      <w:pPr>
        <w:pStyle w:val="BodyText"/>
        <w:numPr>
          <w:ilvl w:val="0"/>
          <w:numId w:val="0"/>
        </w:numPr>
        <w:shd w:val="clear" w:fill="FFFFFF"/>
        <w:spacing w:lineRule="auto" w:line="240" w:before="0" w:after="0"/>
        <w:ind w:left="0" w:right="0" w:hanging="0"/>
        <w:jc w:val="both"/>
        <w:rPr>
          <w:rFonts w:ascii="Times New Roman" w:hAnsi="Times New Roman"/>
          <w:sz w:val="24"/>
          <w:szCs w:val="24"/>
        </w:rPr>
      </w:pPr>
      <w:r>
        <w:rPr>
          <w:color w:val="000000"/>
          <w:sz w:val="24"/>
          <w:szCs w:val="24"/>
        </w:rPr>
        <w:t xml:space="preserve">- проект договора с Субподрядчиком; </w:t>
      </w:r>
    </w:p>
    <w:p>
      <w:pPr>
        <w:pStyle w:val="BodyText"/>
        <w:numPr>
          <w:ilvl w:val="0"/>
          <w:numId w:val="0"/>
        </w:numPr>
        <w:shd w:val="clear" w:fill="FFFFFF"/>
        <w:spacing w:lineRule="auto" w:line="240" w:before="0" w:after="0"/>
        <w:ind w:left="0" w:right="0" w:hanging="0"/>
        <w:jc w:val="both"/>
        <w:rPr>
          <w:rFonts w:ascii="Times New Roman" w:hAnsi="Times New Roman"/>
          <w:sz w:val="24"/>
          <w:szCs w:val="24"/>
        </w:rPr>
      </w:pPr>
      <w:r>
        <w:rPr>
          <w:color w:val="000000"/>
          <w:sz w:val="24"/>
          <w:szCs w:val="24"/>
        </w:rPr>
        <w:t xml:space="preserve">- сведения об объемах выполнения работ Субподрядчиком; </w:t>
      </w:r>
    </w:p>
    <w:p>
      <w:pPr>
        <w:pStyle w:val="BodyText"/>
        <w:numPr>
          <w:ilvl w:val="0"/>
          <w:numId w:val="0"/>
        </w:numPr>
        <w:shd w:val="clear" w:fill="FFFFFF"/>
        <w:spacing w:lineRule="auto" w:line="240" w:before="0" w:after="0"/>
        <w:ind w:left="0" w:right="0" w:hanging="0"/>
        <w:jc w:val="both"/>
        <w:rPr>
          <w:rFonts w:ascii="Times New Roman" w:hAnsi="Times New Roman"/>
          <w:sz w:val="24"/>
          <w:szCs w:val="24"/>
        </w:rPr>
      </w:pPr>
      <w:r>
        <w:rPr>
          <w:color w:val="000000"/>
          <w:sz w:val="24"/>
          <w:szCs w:val="24"/>
        </w:rPr>
        <w:t xml:space="preserve">- пофамильный перечень персонала Субподрядчика, который будет задействован при производстве Работ; </w:t>
      </w:r>
    </w:p>
    <w:p>
      <w:pPr>
        <w:pStyle w:val="BodyText"/>
        <w:numPr>
          <w:ilvl w:val="0"/>
          <w:numId w:val="0"/>
        </w:numPr>
        <w:shd w:val="clear" w:fill="FFFFFF"/>
        <w:spacing w:lineRule="auto" w:line="240" w:before="0" w:after="0"/>
        <w:ind w:left="0" w:right="0" w:hanging="0"/>
        <w:jc w:val="both"/>
        <w:rPr>
          <w:rFonts w:ascii="Times New Roman" w:hAnsi="Times New Roman"/>
          <w:sz w:val="24"/>
          <w:szCs w:val="24"/>
        </w:rPr>
      </w:pPr>
      <w:r>
        <w:rPr>
          <w:color w:val="000000"/>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numPr>
          <w:ilvl w:val="0"/>
          <w:numId w:val="0"/>
        </w:numPr>
        <w:shd w:val="clear" w:color="auto" w:fill="FFFFFF"/>
        <w:tabs>
          <w:tab w:val="clear" w:pos="708"/>
          <w:tab w:val="left" w:pos="1418" w:leader="none"/>
        </w:tabs>
        <w:ind w:left="0" w:hanging="0"/>
        <w:jc w:val="both"/>
        <w:rPr>
          <w:bCs/>
          <w:highlight w:val="white"/>
        </w:rPr>
      </w:pPr>
      <w:r>
        <w:rPr>
          <w:bCs/>
          <w:highlight w:val="white"/>
        </w:rPr>
      </w:r>
    </w:p>
    <w:p>
      <w:pPr>
        <w:pStyle w:val="ListParagraph"/>
        <w:numPr>
          <w:ilvl w:val="0"/>
          <w:numId w:val="3"/>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numPr>
          <w:ilvl w:val="1"/>
          <w:numId w:val="3"/>
        </w:numPr>
        <w:shd w:val="clear" w:color="auto" w:fill="FFFFFF"/>
        <w:tabs>
          <w:tab w:val="clear" w:pos="708"/>
          <w:tab w:val="left" w:pos="1134" w:leader="none"/>
        </w:tabs>
        <w:ind w:left="0" w:firstLine="709"/>
        <w:jc w:val="both"/>
        <w:rPr/>
      </w:pPr>
      <w:r>
        <w:rPr>
          <w:bCs/>
        </w:rPr>
        <w:t xml:space="preserve">Цена </w:t>
      </w:r>
      <w:r>
        <w:rPr/>
        <w:t xml:space="preserve">Договора </w:t>
      </w:r>
      <w:r>
        <w:rPr>
          <w:bCs/>
        </w:rPr>
        <w:t xml:space="preserve">в соответствии со Сводной сметой (Приложение № 3 к Договору) является предельной и составляет </w:t>
      </w:r>
      <w:r>
        <w:rPr/>
        <w:t>_______</w:t>
      </w:r>
      <w:r>
        <w:rPr>
          <w:bCs/>
        </w:rPr>
        <w:t xml:space="preserve"> (</w:t>
      </w:r>
      <w:r>
        <w:rPr/>
        <w:t>__________________</w:t>
      </w:r>
      <w:r>
        <w:rPr>
          <w:bCs/>
        </w:rPr>
        <w:t xml:space="preserve">) рублей </w:t>
      </w:r>
      <w:r>
        <w:rPr/>
        <w:t>___</w:t>
      </w:r>
      <w:r>
        <w:rPr>
          <w:bCs/>
        </w:rPr>
        <w:t xml:space="preserve"> копеек, в том числе НДС (%) – ________</w:t>
      </w:r>
      <w:r>
        <w:rPr/>
        <w:t xml:space="preserve"> (</w:t>
      </w:r>
      <w:r>
        <w:rPr>
          <w:bCs/>
        </w:rPr>
        <w:t>___________________</w:t>
      </w:r>
      <w:r>
        <w:rPr/>
        <w:t>)</w:t>
      </w:r>
      <w:r>
        <w:rPr>
          <w:bCs/>
        </w:rPr>
        <w:t xml:space="preserve"> рублей ___ копеек. </w:t>
      </w:r>
      <w:r>
        <w:rPr/>
        <w:t>Сметы подлежат согласованию Сторонами в течении 10 (десяти) календарных дней с даты вступления Договора в силу. При несогласовании вышеуказанных документов в установленный срок Исполнитель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p>
    <w:p>
      <w:pPr>
        <w:pStyle w:val="ListParagraph"/>
        <w:numPr>
          <w:ilvl w:val="1"/>
          <w:numId w:val="3"/>
        </w:numPr>
        <w:shd w:val="clear" w:color="auto" w:fill="FFFFFF"/>
        <w:tabs>
          <w:tab w:val="clear" w:pos="708"/>
          <w:tab w:val="left" w:pos="1134" w:leader="none"/>
        </w:tabs>
        <w:ind w:left="0" w:firstLine="709"/>
        <w:jc w:val="both"/>
        <w:rPr/>
      </w:pPr>
      <w:r>
        <w:rPr>
          <w:bCs/>
        </w:rPr>
        <w:t xml:space="preserve">  </w:t>
      </w:r>
      <w:r>
        <w:rPr>
          <w:bCs/>
        </w:rPr>
        <w:t>Цена Договора включает в себя все расходы и затраты Подрядчика на:</w:t>
      </w:r>
    </w:p>
    <w:p>
      <w:pPr>
        <w:pStyle w:val="Normal"/>
        <w:shd w:val="clear" w:color="auto" w:fill="FFFFFF"/>
        <w:tabs>
          <w:tab w:val="clear" w:pos="708"/>
          <w:tab w:val="left" w:pos="1418" w:leader="none"/>
        </w:tabs>
        <w:spacing w:lineRule="auto" w:line="240"/>
        <w:ind w:firstLine="709"/>
        <w:rPr>
          <w:sz w:val="24"/>
          <w:szCs w:val="24"/>
        </w:rPr>
      </w:pPr>
      <w:r>
        <w:rPr>
          <w:sz w:val="24"/>
          <w:szCs w:val="24"/>
        </w:rPr>
        <w:t xml:space="preserve">3.2.1. Заработную плату, накладные и командировочные расходы, перемещение и размещение персонала Подрядчика в пределах утвержденной сметной документации; </w:t>
      </w:r>
    </w:p>
    <w:p>
      <w:pPr>
        <w:pStyle w:val="Normal"/>
        <w:shd w:val="clear" w:color="auto" w:fill="FFFFFF"/>
        <w:tabs>
          <w:tab w:val="clear" w:pos="708"/>
          <w:tab w:val="left" w:pos="1418" w:leader="none"/>
        </w:tabs>
        <w:spacing w:lineRule="auto" w:line="240"/>
        <w:ind w:firstLine="709"/>
        <w:rPr>
          <w:sz w:val="24"/>
          <w:szCs w:val="24"/>
        </w:rPr>
      </w:pPr>
      <w:r>
        <w:rPr>
          <w:sz w:val="24"/>
          <w:szCs w:val="24"/>
        </w:rPr>
        <w:t>3.2.2. Подлежащие уплате налоги, сборы и пошлины (в том числе по таможенному оформлению Материально-технических ресурсов</w:t>
      </w:r>
      <w:r>
        <w:rPr>
          <w:bCs/>
          <w:sz w:val="24"/>
          <w:szCs w:val="24"/>
        </w:rPr>
        <w:t xml:space="preserve"> и оборудования</w:t>
      </w:r>
      <w:r>
        <w:rPr>
          <w:sz w:val="24"/>
          <w:szCs w:val="24"/>
        </w:rPr>
        <w:t xml:space="preserve">, если применимо); </w:t>
      </w:r>
    </w:p>
    <w:p>
      <w:pPr>
        <w:pStyle w:val="Normal"/>
        <w:spacing w:lineRule="auto" w:line="240"/>
        <w:ind w:firstLine="709"/>
        <w:rPr/>
      </w:pPr>
      <w:r>
        <w:rPr>
          <w:sz w:val="24"/>
          <w:szCs w:val="24"/>
        </w:rPr>
        <w:t xml:space="preserve">3.2.3. Все прочие затраты и расходы Подрядчика, связанные с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pPr>
        <w:pStyle w:val="ListParagraph"/>
        <w:numPr>
          <w:ilvl w:val="1"/>
          <w:numId w:val="3"/>
        </w:numPr>
        <w:shd w:val="clear" w:color="auto" w:fill="FFFFFF"/>
        <w:tabs>
          <w:tab w:val="clear" w:pos="708"/>
          <w:tab w:val="left" w:pos="1134" w:leader="none"/>
        </w:tabs>
        <w:ind w:left="0" w:firstLine="709"/>
        <w:jc w:val="both"/>
        <w:rPr>
          <w:bCs/>
        </w:rPr>
      </w:pPr>
      <w:bookmarkStart w:id="7" w:name="_Ref361858588"/>
      <w:bookmarkStart w:id="8" w:name="_Ref361834675"/>
      <w:r>
        <w:rPr>
          <w:bCs/>
        </w:rPr>
        <w:t>Оплата по Договору осуществляется Заказчиком в следующем порядке:</w:t>
      </w:r>
      <w:bookmarkEnd w:id="7"/>
      <w:bookmarkEnd w:id="8"/>
    </w:p>
    <w:p>
      <w:pPr>
        <w:pStyle w:val="ListParagraph"/>
        <w:numPr>
          <w:ilvl w:val="2"/>
          <w:numId w:val="3"/>
        </w:numPr>
        <w:shd w:val="clear" w:color="auto" w:fill="FFFFFF"/>
        <w:tabs>
          <w:tab w:val="clear" w:pos="708"/>
          <w:tab w:val="left" w:pos="1418" w:leader="none"/>
        </w:tabs>
        <w:ind w:left="0" w:firstLine="710"/>
        <w:jc w:val="both"/>
        <w:rPr/>
      </w:pPr>
      <w:r>
        <w:rPr/>
        <w:t>Авансовый платеж в счет стоимости Работ в размере 10% (десяти процентов) от стоимости Работ выплачивается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выполнения Работ, определенной в соответствии с Графиком выполнения и финансирования работ (Приложение № 2 к Договору).</w:t>
      </w:r>
    </w:p>
    <w:p>
      <w:pPr>
        <w:pStyle w:val="ListParagraph"/>
        <w:numPr>
          <w:ilvl w:val="2"/>
          <w:numId w:val="3"/>
        </w:numPr>
        <w:shd w:val="clear" w:color="auto" w:fill="FFFFFF"/>
        <w:tabs>
          <w:tab w:val="clear" w:pos="708"/>
          <w:tab w:val="left" w:pos="1418" w:leader="none"/>
        </w:tabs>
        <w:ind w:left="0" w:firstLine="710"/>
        <w:jc w:val="both"/>
        <w:rPr/>
      </w:pPr>
      <w:r>
        <w:rPr/>
        <w:t>Последующие платежи в размере 90 (девяноста) процентов от стоимости каждого Этапа Работ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пункта 3.3.3. Договора.</w:t>
      </w:r>
      <w:bookmarkStart w:id="9" w:name="_Ref361335023"/>
      <w:bookmarkStart w:id="10" w:name="_Ref361834178"/>
    </w:p>
    <w:p>
      <w:pPr>
        <w:pStyle w:val="ListParagraph"/>
        <w:numPr>
          <w:ilvl w:val="2"/>
          <w:numId w:val="3"/>
        </w:numPr>
        <w:shd w:val="clear" w:color="auto" w:fill="FFFFFF"/>
        <w:tabs>
          <w:tab w:val="clear" w:pos="708"/>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0"/>
    </w:p>
    <w:p>
      <w:pPr>
        <w:pStyle w:val="ListParagraph"/>
        <w:numPr>
          <w:ilvl w:val="2"/>
          <w:numId w:val="3"/>
        </w:numPr>
        <w:shd w:val="clear" w:color="auto" w:fill="FFFFFF"/>
        <w:tabs>
          <w:tab w:val="clear" w:pos="708"/>
          <w:tab w:val="left" w:pos="1418" w:leader="none"/>
        </w:tabs>
        <w:ind w:left="0" w:firstLine="709"/>
        <w:jc w:val="both"/>
        <w:rPr>
          <w:highlight w:val="white"/>
        </w:rPr>
      </w:pPr>
      <w:r>
        <w:rPr>
          <w:bCs/>
          <w:highlight w:val="white"/>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ListParagraph"/>
        <w:shd w:val="clear" w:color="auto" w:fill="FFFFFF"/>
        <w:tabs>
          <w:tab w:val="clear" w:pos="708"/>
          <w:tab w:val="left" w:pos="1134" w:leader="none"/>
        </w:tabs>
        <w:ind w:left="142" w:firstLine="567"/>
        <w:jc w:val="both"/>
        <w:rPr>
          <w:highlight w:val="none"/>
        </w:rPr>
      </w:pPr>
      <w:r>
        <w:rPr>
          <w:highlight w:val="white"/>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8"/>
          <w:tab w:val="left" w:pos="1134" w:leader="none"/>
        </w:tabs>
        <w:ind w:left="142" w:firstLine="567"/>
        <w:jc w:val="both"/>
        <w:rPr/>
      </w:pPr>
      <w:r>
        <w:rPr/>
        <w:t>3.3.5.  Подрядчик не позднее, чем за 3 (три) рабочих дня до предполагаемой даты выплаты авансового платежа обязан предоставить Заказчику Независимую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pPr>
        <w:pStyle w:val="ListParagraph"/>
        <w:shd w:val="clear" w:color="auto" w:fill="FFFFFF"/>
        <w:tabs>
          <w:tab w:val="clear" w:pos="708"/>
          <w:tab w:val="left" w:pos="1134" w:leader="none"/>
        </w:tabs>
        <w:ind w:left="142" w:firstLine="567"/>
        <w:jc w:val="both"/>
        <w:rPr/>
      </w:pPr>
      <w:r>
        <w:rPr/>
        <w:t>В случае отказа Подрядчика от выплаты аванса, о чем он должен письменно уведомить Заказчика, Подрядчик предоставляет Заказчику Независимую гарантию надлежащего исполнения обязательств по Договору, в размере 5 (пять) процентов от Цены Договора не позднее, чем за 3 (три) рабочих дня до предполагаемой даты выплаты первого платежа по Договору, в соответствии с разделом 6 Договора.</w:t>
      </w:r>
    </w:p>
    <w:p>
      <w:pPr>
        <w:pStyle w:val="ListParagraph"/>
        <w:shd w:val="clear" w:color="auto" w:fill="FFFFFF"/>
        <w:tabs>
          <w:tab w:val="clear" w:pos="708"/>
          <w:tab w:val="left" w:pos="1134" w:leader="none"/>
        </w:tabs>
        <w:ind w:left="142" w:firstLine="567"/>
        <w:jc w:val="both"/>
        <w:rPr>
          <w:highlight w:val="white"/>
        </w:rPr>
      </w:pPr>
      <w:r>
        <w:rPr/>
        <w:t xml:space="preserve">В случае непредставлении Независимой гарантии надлежащего исполнения обязательств по Договору и при отсутствии соглашения Сторон об ином, Заказчик вправе удерживать 5 (пять) процентов от стоимости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w:t>
      </w:r>
      <w:r>
        <w:rPr>
          <w:highlight w:val="white"/>
        </w:rPr>
        <w:t>Акт сдачи-приемки выполненных работ</w:t>
      </w:r>
    </w:p>
    <w:p>
      <w:pPr>
        <w:pStyle w:val="ListParagraph"/>
        <w:shd w:val="clear" w:color="auto" w:fill="FFFFFF"/>
        <w:tabs>
          <w:tab w:val="clear" w:pos="708"/>
          <w:tab w:val="left" w:pos="1134" w:leader="none"/>
        </w:tabs>
        <w:ind w:left="142" w:firstLine="567"/>
        <w:jc w:val="both"/>
        <w:rPr/>
      </w:pPr>
      <w:r>
        <w:rPr>
          <w:highlight w:val="white"/>
        </w:rPr>
        <w:t xml:space="preserve">В случае прекращения (расторжения) Договора (подписания Сторонами соглашения о </w:t>
      </w:r>
      <w:r>
        <w:rPr/>
        <w:t xml:space="preserve">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 сдачи-приемки выполненных работ, в случае если иное не установлено в соответствующем соглашении о расторжении Договора. </w:t>
      </w:r>
    </w:p>
    <w:p>
      <w:pPr>
        <w:pStyle w:val="ListParagraph"/>
        <w:shd w:val="clear" w:color="auto" w:fill="FFFFFF"/>
        <w:tabs>
          <w:tab w:val="clear" w:pos="708"/>
          <w:tab w:val="left" w:pos="1134" w:leader="none"/>
        </w:tabs>
        <w:ind w:left="142" w:firstLine="567"/>
        <w:jc w:val="both"/>
        <w:rPr/>
      </w:pPr>
      <w:r>
        <w:rPr/>
        <w:t>В случае увеличения цены Договора или пролонгации срока его действия Независимая гарантия должна быть заменена или в нее должны быть внесены изменения, оформленные отдельным документом.</w:t>
      </w:r>
    </w:p>
    <w:p>
      <w:pPr>
        <w:pStyle w:val="ListParagraph"/>
        <w:shd w:val="clear" w:color="auto" w:fill="FFFFFF"/>
        <w:tabs>
          <w:tab w:val="clear" w:pos="708"/>
          <w:tab w:val="left" w:pos="1134" w:leader="none"/>
        </w:tabs>
        <w:ind w:left="142" w:firstLine="567"/>
        <w:jc w:val="both"/>
        <w:rPr>
          <w:highlight w:val="none"/>
        </w:rPr>
      </w:pPr>
      <w:r>
        <w:rPr/>
        <w:t>Любое требование Подрядчика о выплате Обеспечительного платежа до наступления установленного Договором срока не подлежит удовлетворению.</w:t>
      </w:r>
    </w:p>
    <w:p>
      <w:pPr>
        <w:pStyle w:val="ListParagraph"/>
        <w:numPr>
          <w:ilvl w:val="1"/>
          <w:numId w:val="3"/>
        </w:numPr>
        <w:shd w:val="clear" w:color="auto" w:fill="FFFFFF"/>
        <w:tabs>
          <w:tab w:val="clear" w:pos="708"/>
          <w:tab w:val="left" w:pos="1134" w:leader="none"/>
        </w:tabs>
        <w:ind w:left="0" w:firstLine="709"/>
        <w:jc w:val="both"/>
        <w:rPr/>
      </w:pPr>
      <w:r>
        <w:rPr>
          <w:bCs/>
        </w:rPr>
        <w:t>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ели подрядчик не предоставил финансового обеспечения исполнения обязательств, предусмотренные пунктом 3.3.5. Договора, в установленный срок и при этом не приступил к исполнению обязательств по Договору.</w:t>
      </w:r>
    </w:p>
    <w:p>
      <w:pPr>
        <w:pStyle w:val="ListParagraph"/>
        <w:numPr>
          <w:ilvl w:val="1"/>
          <w:numId w:val="3"/>
        </w:numPr>
        <w:shd w:val="clear" w:color="auto" w:fill="FFFFFF"/>
        <w:tabs>
          <w:tab w:val="clear" w:pos="708"/>
          <w:tab w:val="left" w:pos="709" w:leader="none"/>
        </w:tabs>
        <w:ind w:left="0" w:firstLine="709"/>
        <w:jc w:val="both"/>
        <w:rPr>
          <w:bCs/>
        </w:rPr>
      </w:pPr>
      <w:r>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w:t>
      </w:r>
      <w:bookmarkStart w:id="11" w:name="_Ref361336647"/>
      <w:r>
        <w:rPr/>
        <w:t>Обязательства по оплате работ считаются выполненными с даты списания денежных средств с расчетного счета Заказчика.</w:t>
      </w:r>
    </w:p>
    <w:p>
      <w:pPr>
        <w:pStyle w:val="ListParagraph"/>
        <w:numPr>
          <w:ilvl w:val="1"/>
          <w:numId w:val="3"/>
        </w:numPr>
        <w:shd w:val="clear" w:color="auto" w:fill="FFFFFF"/>
        <w:tabs>
          <w:tab w:val="clear" w:pos="708"/>
          <w:tab w:val="left" w:pos="1134" w:leader="none"/>
        </w:tabs>
        <w:ind w:left="0" w:firstLine="709"/>
        <w:jc w:val="both"/>
        <w:rPr>
          <w:bCs/>
        </w:rPr>
      </w:pPr>
      <w:bookmarkStart w:id="12" w:name="_Ref361834206"/>
      <w:r>
        <w:rPr>
          <w:bCs/>
        </w:rPr>
        <w:t>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1"/>
      <w:bookmarkEnd w:id="12"/>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За исключением случая, указанного в пункте 3.6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3"/>
        </w:numPr>
        <w:shd w:val="clear" w:color="auto" w:fill="FFFFFF"/>
        <w:tabs>
          <w:tab w:val="clear" w:pos="708"/>
          <w:tab w:val="left" w:pos="1134" w:leader="none"/>
          <w:tab w:val="left" w:pos="1418" w:leader="none"/>
        </w:tabs>
        <w:ind w:left="1276" w:hanging="567"/>
        <w:jc w:val="both"/>
        <w:rPr>
          <w:bCs/>
        </w:rPr>
      </w:pPr>
      <w:bookmarkStart w:id="13" w:name="_Ref361834251"/>
      <w:bookmarkEnd w:id="9"/>
      <w:r>
        <w:rPr>
          <w:bCs/>
        </w:rPr>
        <w:t xml:space="preserve">Индексация Цены Договора не допускается. </w:t>
      </w:r>
    </w:p>
    <w:p>
      <w:pPr>
        <w:pStyle w:val="ListParagraph"/>
        <w:numPr>
          <w:ilvl w:val="1"/>
          <w:numId w:val="3"/>
        </w:numPr>
        <w:shd w:val="clear" w:color="auto" w:fill="FFFFFF"/>
        <w:tabs>
          <w:tab w:val="clear" w:pos="708"/>
          <w:tab w:val="left" w:pos="993" w:leader="none"/>
          <w:tab w:val="left" w:pos="1276" w:leader="none"/>
        </w:tabs>
        <w:ind w:left="0" w:firstLine="709"/>
        <w:jc w:val="both"/>
        <w:rPr>
          <w:bCs/>
        </w:rPr>
      </w:pPr>
      <w:r>
        <w:rPr/>
        <w:t>Командировочные расходы включаются в стоимость Этапов Работ в соответствии с расчетом, прилагаемым к Сводной смете</w:t>
      </w:r>
      <w:r>
        <w:rPr>
          <w:color w:val="FF0000"/>
        </w:rPr>
        <w:t xml:space="preserve"> </w:t>
      </w:r>
      <w:r>
        <w:rPr>
          <w:bCs/>
        </w:rPr>
        <w:t>с приложениями</w:t>
      </w:r>
      <w:r>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при этом размер суточных не должен превышать 700 руб./сут.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 </w:t>
      </w:r>
      <w:bookmarkEnd w:id="13"/>
    </w:p>
    <w:p>
      <w:pPr>
        <w:pStyle w:val="ListParagraph"/>
        <w:shd w:val="clear" w:color="auto" w:fill="FFFFFF"/>
        <w:tabs>
          <w:tab w:val="clear" w:pos="708"/>
          <w:tab w:val="left" w:pos="1134" w:leader="none"/>
        </w:tabs>
        <w:ind w:left="0" w:firstLine="567"/>
        <w:jc w:val="both"/>
        <w:rPr>
          <w:bCs/>
        </w:rPr>
      </w:pPr>
      <w:r>
        <w:rPr>
          <w:bCs/>
        </w:rPr>
      </w:r>
    </w:p>
    <w:p>
      <w:pPr>
        <w:pStyle w:val="ListParagraph"/>
        <w:numPr>
          <w:ilvl w:val="0"/>
          <w:numId w:val="3"/>
        </w:numPr>
        <w:shd w:val="clear" w:color="auto" w:fill="FFFFFF"/>
        <w:tabs>
          <w:tab w:val="clear" w:pos="708"/>
          <w:tab w:val="left" w:pos="284" w:leader="none"/>
        </w:tabs>
        <w:ind w:left="0" w:hanging="0"/>
        <w:jc w:val="center"/>
        <w:rPr>
          <w:b/>
          <w:bCs/>
        </w:rPr>
      </w:pPr>
      <w:r>
        <w:rPr>
          <w:b/>
          <w:bCs/>
        </w:rPr>
        <w:t>Порядок сдачи-приемки Работ</w:t>
      </w:r>
    </w:p>
    <w:p>
      <w:pPr>
        <w:pStyle w:val="ListParagraph"/>
        <w:numPr>
          <w:ilvl w:val="1"/>
          <w:numId w:val="3"/>
        </w:numPr>
        <w:shd w:val="clear" w:color="auto" w:fill="FFFFFF"/>
        <w:tabs>
          <w:tab w:val="clear" w:pos="708"/>
          <w:tab w:val="left" w:pos="0" w:leader="none"/>
          <w:tab w:val="left" w:pos="1134" w:leader="none"/>
        </w:tabs>
        <w:ind w:left="0" w:firstLine="709"/>
        <w:jc w:val="both"/>
        <w:rPr>
          <w:bCs/>
        </w:rPr>
      </w:pPr>
      <w:bookmarkStart w:id="14" w:name="undefined_Копия_5"/>
      <w:bookmarkEnd w:id="14"/>
      <w:r>
        <w:rPr>
          <w:bCs/>
        </w:rPr>
        <w:t>По завершении выполнения Работ по каждому Этапу Работ, указанному в Графике выполнения и финансирования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6 к Договору с приложением Результата работ по соответствующему Этапу Работ.</w:t>
      </w:r>
    </w:p>
    <w:p>
      <w:pPr>
        <w:pStyle w:val="ListParagraph"/>
        <w:shd w:val="clear" w:color="auto" w:fill="FFFFFF"/>
        <w:tabs>
          <w:tab w:val="clear" w:pos="708"/>
          <w:tab w:val="left" w:pos="0" w:leader="none"/>
        </w:tabs>
        <w:ind w:left="0" w:firstLine="709"/>
        <w:jc w:val="both"/>
        <w:rPr>
          <w:bCs/>
        </w:rPr>
      </w:pPr>
      <w:bookmarkStart w:id="15" w:name="undefined_Копия_6"/>
      <w:r>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bookmarkEnd w:id="15"/>
    </w:p>
    <w:p>
      <w:pPr>
        <w:pStyle w:val="ListParagraph"/>
        <w:numPr>
          <w:ilvl w:val="1"/>
          <w:numId w:val="3"/>
        </w:numPr>
        <w:shd w:val="clear" w:color="auto" w:fill="FFFFFF"/>
        <w:tabs>
          <w:tab w:val="clear" w:pos="708"/>
          <w:tab w:val="left" w:pos="568" w:leader="none"/>
          <w:tab w:val="left" w:pos="1134" w:leader="none"/>
        </w:tabs>
        <w:ind w:left="0" w:firstLine="709"/>
        <w:jc w:val="both"/>
        <w:rPr>
          <w:bCs/>
        </w:rPr>
      </w:pPr>
      <w:r>
        <w:rPr>
          <w:bCs/>
        </w:rPr>
        <w:t>В течение 5 (пяти)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Акта сдачи-приемки выполненных работ,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а также срок на их устранение.</w:t>
      </w:r>
      <w:r>
        <w:rPr/>
        <w:t xml:space="preserve"> </w:t>
      </w:r>
    </w:p>
    <w:p>
      <w:pPr>
        <w:pStyle w:val="ListParagraph"/>
        <w:numPr>
          <w:ilvl w:val="1"/>
          <w:numId w:val="3"/>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3"/>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pPr>
        <w:pStyle w:val="ListParagraph"/>
        <w:numPr>
          <w:ilvl w:val="1"/>
          <w:numId w:val="3"/>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3"/>
        </w:numPr>
        <w:shd w:val="clear" w:color="auto" w:fill="FFFFFF"/>
        <w:tabs>
          <w:tab w:val="clear" w:pos="708"/>
          <w:tab w:val="left" w:pos="1134" w:leader="none"/>
        </w:tabs>
        <w:ind w:left="0" w:firstLine="709"/>
        <w:jc w:val="both"/>
        <w:rPr>
          <w:bCs/>
        </w:rPr>
      </w:pPr>
      <w:bookmarkStart w:id="16" w:name="_Ref361337635"/>
      <w:r>
        <w:rPr>
          <w:bCs/>
        </w:rPr>
        <w:t>Подрядчик обязан представить Заказчику счета-фактуры/УПД,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16"/>
    </w:p>
    <w:p>
      <w:pPr>
        <w:pStyle w:val="ListParagraph"/>
        <w:numPr>
          <w:ilvl w:val="0"/>
          <w:numId w:val="0"/>
        </w:numPr>
        <w:shd w:val="clear" w:color="auto" w:fill="FFFFFF"/>
        <w:tabs>
          <w:tab w:val="clear" w:pos="708"/>
          <w:tab w:val="left" w:pos="1134" w:leader="none"/>
        </w:tabs>
        <w:ind w:left="0" w:hanging="0"/>
        <w:jc w:val="both"/>
        <w:rPr>
          <w:bCs/>
        </w:rPr>
      </w:pPr>
      <w:r>
        <w:rPr>
          <w:bCs/>
        </w:rPr>
      </w:r>
    </w:p>
    <w:p>
      <w:pPr>
        <w:pStyle w:val="ListParagraph"/>
        <w:numPr>
          <w:ilvl w:val="0"/>
          <w:numId w:val="3"/>
        </w:numPr>
        <w:shd w:val="clear" w:color="auto" w:fill="FFFFFF"/>
        <w:tabs>
          <w:tab w:val="clear" w:pos="708"/>
          <w:tab w:val="left" w:pos="284" w:leader="none"/>
        </w:tabs>
        <w:ind w:left="0" w:hanging="0"/>
        <w:jc w:val="center"/>
        <w:rPr>
          <w:b/>
          <w:bCs/>
        </w:rPr>
      </w:pPr>
      <w:r>
        <w:rPr>
          <w:b/>
          <w:bCs/>
        </w:rPr>
        <w:t>Право собственности и переход рисков</w:t>
      </w:r>
    </w:p>
    <w:p>
      <w:pPr>
        <w:pStyle w:val="ListParagraph"/>
        <w:numPr>
          <w:ilvl w:val="1"/>
          <w:numId w:val="3"/>
        </w:numPr>
        <w:shd w:val="clear" w:color="auto" w:fill="FFFFFF"/>
        <w:tabs>
          <w:tab w:val="clear" w:pos="708"/>
          <w:tab w:val="left" w:pos="1134" w:leader="none"/>
        </w:tabs>
        <w:ind w:left="0" w:firstLine="709"/>
        <w:jc w:val="both"/>
        <w:rPr>
          <w:bCs/>
        </w:rPr>
      </w:pPr>
      <w:bookmarkStart w:id="17" w:name="_Ref361405028"/>
      <w:r>
        <w:rPr>
          <w:bCs/>
        </w:rPr>
        <w:t>Право собственности, риск случайной гибели или повреждения Результата Работ переходит к Заказчику с момента подписания Сторонами Акта сдачи-приемки выполненных работ по форме Приложения № 6 к Договору по соответствующему Этапу Работ.</w:t>
      </w:r>
      <w:bookmarkEnd w:id="17"/>
    </w:p>
    <w:p>
      <w:pPr>
        <w:pStyle w:val="ListParagraph"/>
        <w:numPr>
          <w:ilvl w:val="0"/>
          <w:numId w:val="0"/>
        </w:numPr>
        <w:shd w:val="clear" w:color="auto" w:fill="FFFFFF"/>
        <w:tabs>
          <w:tab w:val="clear" w:pos="708"/>
          <w:tab w:val="left" w:pos="1134" w:leader="none"/>
        </w:tabs>
        <w:ind w:left="0" w:hanging="0"/>
        <w:jc w:val="both"/>
        <w:rPr>
          <w:bCs/>
        </w:rPr>
      </w:pPr>
      <w:r>
        <w:rPr>
          <w:bCs/>
        </w:rPr>
      </w:r>
    </w:p>
    <w:p>
      <w:pPr>
        <w:pStyle w:val="ListParagraph"/>
        <w:widowControl/>
        <w:numPr>
          <w:ilvl w:val="0"/>
          <w:numId w:val="3"/>
        </w:numPr>
        <w:shd w:val="clear" w:color="auto" w:fill="FFFFFF"/>
        <w:tabs>
          <w:tab w:val="clear" w:pos="708"/>
          <w:tab w:val="left" w:pos="1134" w:leader="none"/>
        </w:tabs>
        <w:bidi w:val="0"/>
        <w:spacing w:lineRule="auto" w:line="240" w:before="0" w:after="0"/>
        <w:ind w:left="3061" w:right="0" w:hanging="454"/>
        <w:contextualSpacing/>
        <w:jc w:val="left"/>
        <w:rPr/>
      </w:pPr>
      <w:r>
        <w:rPr>
          <w:b/>
          <w:bCs/>
        </w:rPr>
        <w:t>Независимая гарантия</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6.1. Подрядчик предварительно направляет Заказчику проект Независимой гарантии по форме Приложения № 9.1 к Договору.</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6.2. Независимая гарантия, предоставляется в качестве обеспечения исполнения договора, заключаемого с СМП при осуществлении закупки товаров, работ, услуг в электронной форме с участием СМП (далее – Независимая гарантия):</w:t>
      </w:r>
    </w:p>
    <w:p>
      <w:pPr>
        <w:pStyle w:val="Normal"/>
        <w:shd w:val="clear" w:color="auto" w:fill="FFFFFF"/>
        <w:tabs>
          <w:tab w:val="clear" w:pos="708"/>
          <w:tab w:val="left" w:pos="1134" w:leader="none"/>
        </w:tabs>
        <w:spacing w:lineRule="auto" w:line="240"/>
        <w:ind w:left="709" w:right="0" w:hanging="0"/>
        <w:jc w:val="both"/>
        <w:rPr>
          <w:sz w:val="24"/>
          <w:szCs w:val="24"/>
        </w:rPr>
      </w:pPr>
      <w:r>
        <w:rPr>
          <w:bCs/>
          <w:sz w:val="24"/>
          <w:szCs w:val="24"/>
        </w:rPr>
        <w:t>6.3. Независимая гарантия не может быть отозвана выдавшим ее гарантом;</w:t>
      </w:r>
    </w:p>
    <w:p>
      <w:pPr>
        <w:pStyle w:val="Normal"/>
        <w:shd w:val="clear" w:color="auto" w:fill="FFFFFF"/>
        <w:tabs>
          <w:tab w:val="clear" w:pos="708"/>
          <w:tab w:val="left" w:pos="1134" w:leader="none"/>
        </w:tabs>
        <w:spacing w:lineRule="auto" w:line="240"/>
        <w:ind w:left="360" w:right="0" w:firstLine="349"/>
        <w:jc w:val="both"/>
        <w:rPr>
          <w:sz w:val="24"/>
          <w:szCs w:val="24"/>
        </w:rPr>
      </w:pPr>
      <w:r>
        <w:rPr>
          <w:bCs/>
          <w:sz w:val="24"/>
          <w:szCs w:val="24"/>
        </w:rPr>
        <w:t>6.4. бенефициар по Независимой гарантии - Заказчик, принципал - Подрядчик;</w:t>
      </w:r>
    </w:p>
    <w:p>
      <w:pPr>
        <w:pStyle w:val="Normal"/>
        <w:shd w:val="clear" w:color="auto" w:fill="FFFFFF"/>
        <w:tabs>
          <w:tab w:val="clear" w:pos="708"/>
          <w:tab w:val="left" w:pos="1134" w:leader="none"/>
        </w:tabs>
        <w:spacing w:lineRule="auto" w:line="240"/>
        <w:ind w:left="360" w:right="0" w:firstLine="349"/>
        <w:jc w:val="both"/>
        <w:rPr>
          <w:sz w:val="24"/>
          <w:szCs w:val="24"/>
        </w:rPr>
      </w:pPr>
      <w:r>
        <w:rPr>
          <w:bCs/>
          <w:sz w:val="24"/>
          <w:szCs w:val="24"/>
        </w:rPr>
        <w:t>6.5. сумма Независимой гарантии выражена в валюте расчетов по Договору;</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6.6. сумма Независимой гарантии надлежащего исполнения обязательств по Договору должна составлять 5 (пять) процентов от цены Договора (если Договором не предусмотрена выплата аванса) или в размере аванса (если Договором предусмотрена выплата аванса);</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6.7. сумма Независимой гарантии на гарантийный период – 5 (пять) процентов от цены Договора;</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6.8.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6.9. Независимая гарантия должна быть составлена по типовой форме согласно Приложению № 9.1 к Договору и содержать следующие требования:</w:t>
      </w:r>
    </w:p>
    <w:p>
      <w:pPr>
        <w:pStyle w:val="Normal"/>
        <w:shd w:val="clear" w:color="auto" w:fill="FFFFFF"/>
        <w:tabs>
          <w:tab w:val="clear" w:pos="708"/>
          <w:tab w:val="left" w:pos="1134" w:leader="none"/>
        </w:tabs>
        <w:spacing w:lineRule="auto" w:line="240"/>
        <w:ind w:left="0" w:right="0" w:firstLine="709"/>
        <w:jc w:val="both"/>
        <w:rPr>
          <w:sz w:val="24"/>
          <w:szCs w:val="24"/>
        </w:rPr>
      </w:pPr>
      <w:r>
        <w:rPr>
          <w:bCs/>
        </w:rPr>
        <w:t xml:space="preserve"> </w:t>
      </w:r>
      <w:r>
        <w:rPr>
          <w:bCs/>
          <w:sz w:val="24"/>
          <w:szCs w:val="24"/>
        </w:rPr>
        <w:t>а)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shd w:val="clear" w:color="auto" w:fill="FFFFFF"/>
        <w:tabs>
          <w:tab w:val="clear" w:pos="708"/>
          <w:tab w:val="left" w:pos="1134" w:leader="none"/>
        </w:tabs>
        <w:spacing w:lineRule="auto" w:line="240"/>
        <w:ind w:left="0" w:right="0" w:firstLine="709"/>
        <w:jc w:val="both"/>
        <w:rPr/>
      </w:pPr>
      <w:r>
        <w:rPr>
          <w:bCs/>
          <w:sz w:val="24"/>
          <w:szCs w:val="24"/>
        </w:rPr>
        <w:t xml:space="preserve"> </w:t>
      </w:r>
      <w:r>
        <w:rPr>
          <w:bCs/>
          <w:sz w:val="24"/>
          <w:szCs w:val="24"/>
        </w:rPr>
        <w:t xml:space="preserve">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 xml:space="preserve">Выбор формы направления такого требования осуществляется бенефициаром самостоятельно. </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В случае направления требования об уплате денежной суммы (Приложение № 8.2 к Договору)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ListParagraph"/>
        <w:numPr>
          <w:ilvl w:val="0"/>
          <w:numId w:val="15"/>
        </w:numPr>
        <w:shd w:val="clear" w:color="auto" w:fill="FFFFFF"/>
        <w:tabs>
          <w:tab w:val="clear" w:pos="708"/>
          <w:tab w:val="left" w:pos="1134" w:leader="none"/>
        </w:tabs>
        <w:spacing w:lineRule="auto" w:line="240"/>
        <w:ind w:left="0" w:right="0" w:firstLine="349"/>
        <w:jc w:val="both"/>
        <w:rPr>
          <w:sz w:val="24"/>
          <w:szCs w:val="24"/>
        </w:rPr>
      </w:pPr>
      <w:r>
        <w:rPr>
          <w:bCs/>
          <w:sz w:val="24"/>
          <w:szCs w:val="24"/>
        </w:rPr>
        <w:t>расчет суммы, включаемой в требование об уплате денежной суммы по Независимой гарантии;</w:t>
      </w:r>
    </w:p>
    <w:p>
      <w:pPr>
        <w:pStyle w:val="ListParagraph"/>
        <w:numPr>
          <w:ilvl w:val="0"/>
          <w:numId w:val="15"/>
        </w:numPr>
        <w:shd w:val="clear" w:color="auto" w:fill="FFFFFF"/>
        <w:tabs>
          <w:tab w:val="clear" w:pos="708"/>
          <w:tab w:val="left" w:pos="1134" w:leader="none"/>
        </w:tabs>
        <w:spacing w:lineRule="auto" w:line="240"/>
        <w:ind w:left="0" w:firstLine="349"/>
        <w:jc w:val="both"/>
        <w:rPr>
          <w:sz w:val="24"/>
          <w:szCs w:val="24"/>
        </w:rPr>
      </w:pPr>
      <w:r>
        <w:rPr>
          <w:bCs/>
          <w:sz w:val="24"/>
          <w:szCs w:val="24"/>
        </w:rPr>
        <w:t>документ, содержащий указание на нарушения принципалом обязательств, предусмотренных Договором;</w:t>
      </w:r>
    </w:p>
    <w:p>
      <w:pPr>
        <w:pStyle w:val="ListParagraph"/>
        <w:numPr>
          <w:ilvl w:val="0"/>
          <w:numId w:val="15"/>
        </w:numPr>
        <w:shd w:val="clear" w:color="auto" w:fill="FFFFFF"/>
        <w:tabs>
          <w:tab w:val="clear" w:pos="708"/>
          <w:tab w:val="left" w:pos="1134" w:leader="none"/>
        </w:tabs>
        <w:spacing w:lineRule="auto" w:line="240"/>
        <w:ind w:left="0" w:firstLine="349"/>
        <w:jc w:val="both"/>
        <w:rPr>
          <w:sz w:val="24"/>
          <w:szCs w:val="24"/>
        </w:rPr>
      </w:pPr>
      <w:r>
        <w:rPr>
          <w:bCs/>
          <w:sz w:val="24"/>
          <w:szCs w:val="24"/>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shd w:val="clear" w:color="auto" w:fill="FFFFFF"/>
        <w:tabs>
          <w:tab w:val="clear" w:pos="708"/>
          <w:tab w:val="left" w:pos="1134" w:leader="none"/>
        </w:tabs>
        <w:spacing w:lineRule="auto" w:line="240"/>
        <w:ind w:left="0" w:hanging="0"/>
        <w:jc w:val="both"/>
        <w:rPr>
          <w:sz w:val="24"/>
          <w:szCs w:val="24"/>
        </w:rPr>
      </w:pPr>
      <w:r>
        <w:rPr>
          <w:bCs/>
          <w:sz w:val="24"/>
          <w:szCs w:val="24"/>
        </w:rPr>
        <w:tab/>
        <w:t xml:space="preserve">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w:t>
      </w:r>
    </w:p>
    <w:p>
      <w:pPr>
        <w:pStyle w:val="Normal"/>
        <w:shd w:val="clear" w:color="auto" w:fill="FFFFFF"/>
        <w:tabs>
          <w:tab w:val="clear" w:pos="708"/>
          <w:tab w:val="left" w:pos="1134" w:leader="none"/>
        </w:tabs>
        <w:spacing w:lineRule="auto" w:line="240"/>
        <w:ind w:left="0" w:hanging="0"/>
        <w:jc w:val="both"/>
        <w:rPr>
          <w:sz w:val="24"/>
          <w:szCs w:val="24"/>
        </w:rPr>
      </w:pPr>
      <w:r>
        <w:rPr>
          <w:bCs/>
          <w:sz w:val="24"/>
          <w:szCs w:val="24"/>
        </w:rPr>
        <w:tab/>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shd w:val="clear" w:color="auto" w:fill="FFFFFF"/>
        <w:tabs>
          <w:tab w:val="clear" w:pos="708"/>
          <w:tab w:val="left" w:pos="1134" w:leader="none"/>
        </w:tabs>
        <w:spacing w:lineRule="auto" w:line="240"/>
        <w:ind w:left="0" w:hanging="0"/>
        <w:jc w:val="both"/>
        <w:rPr>
          <w:sz w:val="24"/>
          <w:szCs w:val="24"/>
        </w:rPr>
      </w:pPr>
      <w:r>
        <w:rPr>
          <w:bCs/>
          <w:sz w:val="24"/>
          <w:szCs w:val="24"/>
        </w:rPr>
        <w:tab/>
        <w:t>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pPr>
        <w:pStyle w:val="ListParagraph"/>
        <w:numPr>
          <w:ilvl w:val="0"/>
          <w:numId w:val="16"/>
        </w:numPr>
        <w:shd w:val="clear" w:color="auto" w:fill="FFFFFF"/>
        <w:tabs>
          <w:tab w:val="clear" w:pos="708"/>
          <w:tab w:val="left" w:pos="1134" w:leader="none"/>
        </w:tabs>
        <w:spacing w:lineRule="auto" w:line="240"/>
        <w:ind w:left="0" w:right="0" w:firstLine="349"/>
        <w:jc w:val="both"/>
        <w:rPr>
          <w:sz w:val="24"/>
          <w:szCs w:val="24"/>
        </w:rPr>
      </w:pPr>
      <w:r>
        <w:rPr>
          <w:bCs/>
          <w:sz w:val="24"/>
          <w:szCs w:val="24"/>
        </w:rPr>
        <w:t>отказа Подрядчика от исполнения обязательств по Договору, в том числе одностороннего отказа от Договора;</w:t>
      </w:r>
    </w:p>
    <w:p>
      <w:pPr>
        <w:pStyle w:val="ListParagraph"/>
        <w:numPr>
          <w:ilvl w:val="0"/>
          <w:numId w:val="16"/>
        </w:numPr>
        <w:shd w:val="clear" w:color="auto" w:fill="FFFFFF"/>
        <w:tabs>
          <w:tab w:val="clear" w:pos="708"/>
          <w:tab w:val="left" w:pos="1134" w:leader="none"/>
        </w:tabs>
        <w:spacing w:lineRule="auto" w:line="240"/>
        <w:ind w:left="0" w:firstLine="349"/>
        <w:jc w:val="both"/>
        <w:rPr>
          <w:sz w:val="24"/>
          <w:szCs w:val="24"/>
        </w:rPr>
      </w:pPr>
      <w:r>
        <w:rPr>
          <w:bCs/>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pPr>
        <w:pStyle w:val="ListParagraph"/>
        <w:numPr>
          <w:ilvl w:val="0"/>
          <w:numId w:val="16"/>
        </w:numPr>
        <w:shd w:val="clear" w:color="auto" w:fill="FFFFFF"/>
        <w:tabs>
          <w:tab w:val="clear" w:pos="708"/>
          <w:tab w:val="left" w:pos="1134" w:leader="none"/>
        </w:tabs>
        <w:spacing w:lineRule="auto" w:line="240"/>
        <w:ind w:left="0" w:firstLine="349"/>
        <w:jc w:val="both"/>
        <w:rPr>
          <w:sz w:val="24"/>
          <w:szCs w:val="24"/>
        </w:rPr>
      </w:pPr>
      <w:r>
        <w:rPr>
          <w:bCs/>
          <w:sz w:val="24"/>
          <w:szCs w:val="24"/>
        </w:rPr>
        <w:t>нарушения Подрядчиком сроков выполнения работ, установленных графиком выполнения и финансирования Работ, поставки Материалов (Приложение № 2 к Договору), более чем на 60 (шестьдесят) календарных дней;</w:t>
      </w:r>
    </w:p>
    <w:p>
      <w:pPr>
        <w:pStyle w:val="ListParagraph"/>
        <w:numPr>
          <w:ilvl w:val="0"/>
          <w:numId w:val="16"/>
        </w:numPr>
        <w:shd w:val="clear" w:color="auto" w:fill="FFFFFF"/>
        <w:tabs>
          <w:tab w:val="clear" w:pos="708"/>
          <w:tab w:val="left" w:pos="1134" w:leader="none"/>
        </w:tabs>
        <w:spacing w:lineRule="auto" w:line="240"/>
        <w:ind w:left="0" w:firstLine="349"/>
        <w:jc w:val="both"/>
        <w:rPr>
          <w:sz w:val="24"/>
          <w:szCs w:val="24"/>
        </w:rPr>
      </w:pPr>
      <w:r>
        <w:rPr>
          <w:bCs/>
          <w:sz w:val="24"/>
          <w:szCs w:val="24"/>
        </w:rPr>
        <w:t>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pPr>
        <w:pStyle w:val="ListParagraph"/>
        <w:numPr>
          <w:ilvl w:val="0"/>
          <w:numId w:val="16"/>
        </w:numPr>
        <w:shd w:val="clear" w:color="auto" w:fill="FFFFFF"/>
        <w:tabs>
          <w:tab w:val="clear" w:pos="708"/>
          <w:tab w:val="left" w:pos="1134" w:leader="none"/>
        </w:tabs>
        <w:spacing w:lineRule="auto" w:line="240"/>
        <w:ind w:left="0" w:firstLine="349"/>
        <w:jc w:val="both"/>
        <w:rPr>
          <w:sz w:val="24"/>
          <w:szCs w:val="24"/>
        </w:rPr>
      </w:pPr>
      <w:r>
        <w:rPr>
          <w:bCs/>
          <w:sz w:val="24"/>
          <w:szCs w:val="24"/>
        </w:rPr>
        <w:t xml:space="preserve">прекращения членства в СРО, основанной на членстве лиц, осуществляющих осуществляющих строительство; </w:t>
      </w:r>
    </w:p>
    <w:p>
      <w:pPr>
        <w:pStyle w:val="ListParagraph"/>
        <w:numPr>
          <w:ilvl w:val="0"/>
          <w:numId w:val="16"/>
        </w:numPr>
        <w:shd w:val="clear" w:color="auto" w:fill="FFFFFF"/>
        <w:tabs>
          <w:tab w:val="clear" w:pos="708"/>
          <w:tab w:val="left" w:pos="1134" w:leader="none"/>
        </w:tabs>
        <w:spacing w:lineRule="auto" w:line="240"/>
        <w:ind w:left="0" w:firstLine="349"/>
        <w:jc w:val="both"/>
        <w:rPr>
          <w:sz w:val="24"/>
          <w:szCs w:val="24"/>
        </w:rPr>
      </w:pPr>
      <w:r>
        <w:rPr>
          <w:bCs/>
          <w:sz w:val="24"/>
          <w:szCs w:val="24"/>
        </w:rPr>
        <w:t>введения арбитражным судом процедуры несостоятельности (банкротства) в отношении Подрядчика;</w:t>
      </w:r>
    </w:p>
    <w:p>
      <w:pPr>
        <w:pStyle w:val="ListParagraph"/>
        <w:numPr>
          <w:ilvl w:val="0"/>
          <w:numId w:val="16"/>
        </w:numPr>
        <w:shd w:val="clear" w:color="auto" w:fill="FFFFFF"/>
        <w:tabs>
          <w:tab w:val="clear" w:pos="708"/>
          <w:tab w:val="left" w:pos="1134" w:leader="none"/>
        </w:tabs>
        <w:spacing w:lineRule="auto" w:line="240"/>
        <w:ind w:left="0" w:firstLine="349"/>
        <w:jc w:val="both"/>
        <w:rPr>
          <w:sz w:val="24"/>
          <w:szCs w:val="24"/>
        </w:rPr>
      </w:pPr>
      <w:r>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ListParagraph"/>
        <w:numPr>
          <w:ilvl w:val="0"/>
          <w:numId w:val="16"/>
        </w:numPr>
        <w:shd w:val="clear" w:color="auto" w:fill="FFFFFF"/>
        <w:tabs>
          <w:tab w:val="clear" w:pos="708"/>
          <w:tab w:val="left" w:pos="1134" w:leader="none"/>
        </w:tabs>
        <w:spacing w:lineRule="auto" w:line="240"/>
        <w:ind w:left="0" w:firstLine="349"/>
        <w:jc w:val="both"/>
        <w:rPr>
          <w:sz w:val="24"/>
          <w:szCs w:val="24"/>
        </w:rPr>
      </w:pPr>
      <w:r>
        <w:rPr>
          <w:bCs/>
          <w:sz w:val="24"/>
          <w:szCs w:val="24"/>
        </w:rPr>
        <w:t>признания Договора недействительным по причинам отсутствия необходимых корпоративных одобрений у Подрядчика;</w:t>
      </w:r>
    </w:p>
    <w:p>
      <w:pPr>
        <w:pStyle w:val="ListParagraph"/>
        <w:numPr>
          <w:ilvl w:val="0"/>
          <w:numId w:val="16"/>
        </w:numPr>
        <w:shd w:val="clear" w:color="auto" w:fill="FFFFFF"/>
        <w:tabs>
          <w:tab w:val="clear" w:pos="708"/>
          <w:tab w:val="left" w:pos="1134" w:leader="none"/>
        </w:tabs>
        <w:spacing w:lineRule="auto" w:line="240"/>
        <w:ind w:left="0" w:firstLine="349"/>
        <w:jc w:val="both"/>
        <w:rPr>
          <w:sz w:val="24"/>
          <w:szCs w:val="24"/>
        </w:rPr>
      </w:pPr>
      <w:r>
        <w:rPr>
          <w:bCs/>
          <w:sz w:val="24"/>
          <w:szCs w:val="24"/>
        </w:rPr>
        <w:t>непредставления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продлён.</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а)  текст Независимой гарантии должен содержать перечень Документов к требованию.</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б)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в)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г) условие о том, что расходы, возникающие в связи с перечислением гарантом денежных средств по Независимой гарантии, несёт гарант;</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д)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е) условие о рассмотрении споров, возникающих в связи с исполнением обязательств по Независимой гарантии, в Арбитражном суде Хабаровского края;</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ж)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з)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6.10. Независимая гарантия не должна содержать условия:</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а)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б)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в)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г)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6.11.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Федеральный закон № 44-ФЗ):</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 xml:space="preserve">6.11.1 банками, соответствующими требованиям, установленным Правительством Российской Федерации, и включенными в перечень, предусмотренный частью 1.2. статьи 45 Федерального закона № 44-ФЗ. </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Актуальный перечень банков размещен на сайте Минфина РФ.  (https://minfin.gov.ru/ru/perfomance/contracts/list_banks/);</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6.11.2. государственной корпорацией развития "ВЭБ.РФ";</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6.11.3. 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Федеральным законом от 24 июля 2007 года N 209-ФЗ "О развитии малого и среднего предпринимательства в Российской Федерации", соответствующими требованиям, установленным Правительством Российской Федерации, и включенными в перечень, предусмотренный частью 1.7. статьи 45 Федерального закона № 44-ФЗ (при осуществлении закупок в соответствии с пунктом 1 части 1 статьи 30 настоящего Федерального закона).</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Актуальный перечень банков размещен на сайте Минфина РФ.  (https://minfin.gov.ru/ru/perfomance/contracts/list_org/);</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6.11.4. 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6.11.5.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6.12. Условия Независимых гарантий не должны противоречить:</w:t>
      </w:r>
    </w:p>
    <w:p>
      <w:pPr>
        <w:pStyle w:val="ListParagraph"/>
        <w:numPr>
          <w:ilvl w:val="0"/>
          <w:numId w:val="17"/>
        </w:numPr>
        <w:shd w:val="clear" w:color="auto" w:fill="FFFFFF"/>
        <w:tabs>
          <w:tab w:val="clear" w:pos="708"/>
          <w:tab w:val="left" w:pos="1134" w:leader="none"/>
        </w:tabs>
        <w:spacing w:lineRule="auto" w:line="240"/>
        <w:jc w:val="both"/>
        <w:rPr>
          <w:sz w:val="24"/>
          <w:szCs w:val="24"/>
        </w:rPr>
      </w:pPr>
      <w:r>
        <w:rPr>
          <w:bCs/>
          <w:sz w:val="24"/>
          <w:szCs w:val="24"/>
        </w:rPr>
        <w:t xml:space="preserve">положениям извещения об осуществлении конкурентной закупки, </w:t>
      </w:r>
    </w:p>
    <w:p>
      <w:pPr>
        <w:pStyle w:val="ListParagraph"/>
        <w:numPr>
          <w:ilvl w:val="0"/>
          <w:numId w:val="17"/>
        </w:numPr>
        <w:shd w:val="clear" w:color="auto" w:fill="FFFFFF"/>
        <w:tabs>
          <w:tab w:val="clear" w:pos="708"/>
          <w:tab w:val="left" w:pos="1134" w:leader="none"/>
        </w:tabs>
        <w:spacing w:lineRule="auto" w:line="240"/>
        <w:jc w:val="both"/>
        <w:rPr>
          <w:sz w:val="24"/>
          <w:szCs w:val="24"/>
        </w:rPr>
      </w:pPr>
      <w:r>
        <w:rPr>
          <w:bCs/>
          <w:sz w:val="24"/>
          <w:szCs w:val="24"/>
        </w:rPr>
        <w:t xml:space="preserve">документации о конкурентной закупке </w:t>
      </w:r>
    </w:p>
    <w:p>
      <w:pPr>
        <w:pStyle w:val="ListParagraph"/>
        <w:numPr>
          <w:ilvl w:val="0"/>
          <w:numId w:val="17"/>
        </w:numPr>
        <w:shd w:val="clear" w:color="auto" w:fill="FFFFFF"/>
        <w:tabs>
          <w:tab w:val="clear" w:pos="708"/>
          <w:tab w:val="left" w:pos="1134" w:leader="none"/>
        </w:tabs>
        <w:spacing w:lineRule="auto" w:line="240"/>
        <w:jc w:val="both"/>
        <w:rPr>
          <w:sz w:val="24"/>
          <w:szCs w:val="24"/>
        </w:rPr>
      </w:pPr>
      <w:r>
        <w:rPr>
          <w:bCs/>
          <w:sz w:val="24"/>
          <w:szCs w:val="24"/>
        </w:rPr>
        <w:t xml:space="preserve">Единому Положению о закупке продукции для нужд Группы РусГидро, </w:t>
      </w:r>
    </w:p>
    <w:p>
      <w:pPr>
        <w:pStyle w:val="ListParagraph"/>
        <w:numPr>
          <w:ilvl w:val="0"/>
          <w:numId w:val="17"/>
        </w:numPr>
        <w:shd w:val="clear" w:color="auto" w:fill="FFFFFF"/>
        <w:tabs>
          <w:tab w:val="clear" w:pos="708"/>
          <w:tab w:val="left" w:pos="1134" w:leader="none"/>
        </w:tabs>
        <w:spacing w:lineRule="auto" w:line="240"/>
        <w:jc w:val="both"/>
        <w:rPr>
          <w:sz w:val="24"/>
          <w:szCs w:val="24"/>
        </w:rPr>
      </w:pPr>
      <w:r>
        <w:rPr>
          <w:bCs/>
          <w:sz w:val="24"/>
          <w:szCs w:val="24"/>
        </w:rPr>
        <w:t>требованиям к условиям Независимой гарантий, установленным Положением.</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6.13.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6.14. Независимая гарантия не должна содержать условий или требований, противоречащих изложенному или делающих изложенное неисполнимым.</w:t>
      </w:r>
    </w:p>
    <w:p>
      <w:pPr>
        <w:pStyle w:val="Normal"/>
        <w:shd w:val="clear" w:color="auto" w:fill="FFFFFF"/>
        <w:tabs>
          <w:tab w:val="clear" w:pos="708"/>
          <w:tab w:val="left" w:pos="1134" w:leader="none"/>
        </w:tabs>
        <w:spacing w:lineRule="auto" w:line="240"/>
        <w:ind w:left="0" w:right="0" w:hanging="0"/>
        <w:jc w:val="both"/>
        <w:rPr>
          <w:sz w:val="24"/>
          <w:szCs w:val="24"/>
        </w:rPr>
      </w:pPr>
      <w:r>
        <w:rPr>
          <w:bCs/>
          <w:sz w:val="24"/>
          <w:szCs w:val="24"/>
        </w:rPr>
        <w:t xml:space="preserve">           </w:t>
      </w:r>
      <w:r>
        <w:rPr>
          <w:bCs/>
          <w:sz w:val="24"/>
          <w:szCs w:val="24"/>
        </w:rPr>
        <w:t xml:space="preserve">6.15. В случаях: </w:t>
      </w:r>
    </w:p>
    <w:p>
      <w:pPr>
        <w:pStyle w:val="ListParagraph"/>
        <w:numPr>
          <w:ilvl w:val="0"/>
          <w:numId w:val="18"/>
        </w:numPr>
        <w:shd w:val="clear" w:color="auto" w:fill="FFFFFF"/>
        <w:tabs>
          <w:tab w:val="clear" w:pos="708"/>
          <w:tab w:val="left" w:pos="1134" w:leader="none"/>
        </w:tabs>
        <w:spacing w:lineRule="auto" w:line="240"/>
        <w:ind w:left="0" w:right="0" w:firstLine="349"/>
        <w:jc w:val="both"/>
        <w:rPr>
          <w:sz w:val="24"/>
          <w:szCs w:val="24"/>
        </w:rPr>
      </w:pPr>
      <w:r>
        <w:rPr>
          <w:bCs/>
          <w:sz w:val="24"/>
          <w:szCs w:val="24"/>
        </w:rPr>
        <w:t xml:space="preserve">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 </w:t>
      </w:r>
    </w:p>
    <w:p>
      <w:pPr>
        <w:pStyle w:val="ListParagraph"/>
        <w:numPr>
          <w:ilvl w:val="0"/>
          <w:numId w:val="18"/>
        </w:numPr>
        <w:shd w:val="clear" w:color="auto" w:fill="FFFFFF"/>
        <w:tabs>
          <w:tab w:val="clear" w:pos="708"/>
          <w:tab w:val="left" w:pos="1134" w:leader="none"/>
        </w:tabs>
        <w:spacing w:lineRule="auto" w:line="240"/>
        <w:ind w:left="0" w:right="0" w:firstLine="349"/>
        <w:jc w:val="both"/>
        <w:rPr>
          <w:sz w:val="24"/>
          <w:szCs w:val="24"/>
        </w:rPr>
      </w:pPr>
      <w:r>
        <w:rPr>
          <w:bCs/>
          <w:sz w:val="24"/>
          <w:szCs w:val="24"/>
        </w:rPr>
        <w:t>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Подрядчик обязан предоставить Заказчику новую Независимую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В случае непредставления Подрядчиком в установленный срок новой Независимой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pPr>
        <w:pStyle w:val="Normal"/>
        <w:shd w:val="clear" w:color="auto" w:fill="FFFFFF"/>
        <w:tabs>
          <w:tab w:val="clear" w:pos="708"/>
          <w:tab w:val="left" w:pos="1134" w:leader="none"/>
        </w:tabs>
        <w:spacing w:lineRule="auto" w:line="240"/>
        <w:ind w:left="0" w:right="0" w:firstLine="709"/>
        <w:jc w:val="both"/>
        <w:rPr>
          <w:sz w:val="24"/>
          <w:szCs w:val="24"/>
        </w:rPr>
      </w:pPr>
      <w:r>
        <w:rPr>
          <w:bCs/>
          <w:sz w:val="24"/>
          <w:szCs w:val="24"/>
        </w:rPr>
        <w:t>6.16. В случае непредставления Подрядчиком в установленный срок новой Независимой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pPr>
        <w:pStyle w:val="Normal"/>
        <w:shd w:val="clear" w:color="auto" w:fill="FFFFFF"/>
        <w:tabs>
          <w:tab w:val="clear" w:pos="708"/>
          <w:tab w:val="left" w:pos="1134" w:leader="none"/>
        </w:tabs>
        <w:ind w:left="4754" w:hanging="0"/>
        <w:jc w:val="both"/>
        <w:rPr>
          <w:bCs/>
        </w:rPr>
      </w:pPr>
      <w:r>
        <w:rPr>
          <w:bCs/>
        </w:rPr>
      </w:r>
    </w:p>
    <w:p>
      <w:pPr>
        <w:pStyle w:val="ListParagraph"/>
        <w:numPr>
          <w:ilvl w:val="0"/>
          <w:numId w:val="3"/>
        </w:numPr>
        <w:shd w:val="clear" w:color="auto" w:fill="FFFFFF"/>
        <w:tabs>
          <w:tab w:val="clear" w:pos="708"/>
          <w:tab w:val="left" w:pos="284" w:leader="none"/>
        </w:tabs>
        <w:ind w:left="0" w:hanging="0"/>
        <w:jc w:val="center"/>
        <w:rPr>
          <w:b/>
          <w:bCs/>
        </w:rPr>
      </w:pPr>
      <w:r>
        <w:rPr>
          <w:b/>
          <w:bCs/>
        </w:rPr>
        <w:t>Ответственность Сторон</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ListParagraph"/>
        <w:numPr>
          <w:ilvl w:val="2"/>
          <w:numId w:val="3"/>
        </w:numPr>
        <w:ind w:left="0" w:firstLine="630"/>
        <w:jc w:val="both"/>
        <w:rPr>
          <w:bCs/>
        </w:rPr>
      </w:pPr>
      <w:r>
        <w:rPr>
          <w:bCs/>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p>
    <w:p>
      <w:pPr>
        <w:pStyle w:val="ListParagraph"/>
        <w:numPr>
          <w:ilvl w:val="1"/>
          <w:numId w:val="3"/>
        </w:numPr>
        <w:ind w:left="0" w:firstLine="567"/>
        <w:jc w:val="both"/>
        <w:rPr>
          <w:bCs/>
        </w:rPr>
      </w:pPr>
      <w:r>
        <w:rPr>
          <w:bCs/>
        </w:rPr>
        <w:t xml:space="preserve">В случае нарушения Заказчиком сроков оплаты результатов выполненных работ,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p>
    <w:p>
      <w:pPr>
        <w:pStyle w:val="Normal"/>
        <w:numPr>
          <w:ilvl w:val="1"/>
          <w:numId w:val="3"/>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(этапа работ), в том числе сроков выполнения Работ, установленных Графиком выполнения и финансирования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pPr>
        <w:pStyle w:val="ListParagraph"/>
        <w:numPr>
          <w:ilvl w:val="2"/>
          <w:numId w:val="3"/>
        </w:numPr>
        <w:shd w:val="clear" w:color="auto" w:fill="FFFFFF"/>
        <w:tabs>
          <w:tab w:val="clear" w:pos="708"/>
          <w:tab w:val="left" w:pos="709" w:leader="none"/>
          <w:tab w:val="left" w:pos="1418" w:leader="none"/>
        </w:tabs>
        <w:ind w:left="0" w:firstLine="568"/>
        <w:jc w:val="both"/>
        <w:rPr>
          <w:bCs/>
        </w:rPr>
      </w:pPr>
      <w:r>
        <w:rPr>
          <w:bCs/>
        </w:rPr>
        <w:t>Неустойки в размере 0,1 (ноль целых и одна десятая) процента от цены этапа работ за каждый день просрочки выполнения работ;</w:t>
      </w:r>
    </w:p>
    <w:p>
      <w:pPr>
        <w:pStyle w:val="ListParagraph"/>
        <w:numPr>
          <w:ilvl w:val="2"/>
          <w:numId w:val="3"/>
        </w:numPr>
        <w:shd w:val="clear" w:color="auto" w:fill="FFFFFF"/>
        <w:tabs>
          <w:tab w:val="clear" w:pos="708"/>
          <w:tab w:val="left" w:pos="709" w:leader="none"/>
          <w:tab w:val="left" w:pos="1418" w:leader="none"/>
        </w:tabs>
        <w:ind w:left="0" w:firstLine="568"/>
        <w:jc w:val="both"/>
        <w:rPr>
          <w:bCs/>
        </w:rPr>
      </w:pPr>
      <w:r>
        <w:rPr>
          <w:bCs/>
        </w:rPr>
        <w:t xml:space="preserve">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w:t>
      </w:r>
    </w:p>
    <w:p>
      <w:pPr>
        <w:pStyle w:val="ListParagraph"/>
        <w:numPr>
          <w:ilvl w:val="2"/>
          <w:numId w:val="3"/>
        </w:numPr>
        <w:shd w:val="clear" w:color="auto" w:fill="FFFFFF"/>
        <w:tabs>
          <w:tab w:val="clear" w:pos="708"/>
          <w:tab w:val="left" w:pos="709" w:leader="none"/>
          <w:tab w:val="left" w:pos="1418" w:leader="none"/>
        </w:tabs>
        <w:ind w:left="0" w:firstLine="568"/>
        <w:jc w:val="both"/>
        <w:rPr>
          <w:bCs/>
        </w:rPr>
      </w:pPr>
      <w:r>
        <w:rPr>
          <w:bCs/>
        </w:rPr>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w:t>
      </w:r>
    </w:p>
    <w:p>
      <w:pPr>
        <w:pStyle w:val="ListParagraph"/>
        <w:numPr>
          <w:ilvl w:val="1"/>
          <w:numId w:val="3"/>
        </w:numPr>
        <w:ind w:left="0" w:firstLine="710"/>
        <w:jc w:val="both"/>
        <w:rPr>
          <w:bCs/>
        </w:rPr>
      </w:pPr>
      <w:r>
        <w:rPr>
          <w:bCs/>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8 к Договору. </w:t>
      </w:r>
    </w:p>
    <w:p>
      <w:pPr>
        <w:pStyle w:val="ListParagraph"/>
        <w:numPr>
          <w:ilvl w:val="1"/>
          <w:numId w:val="3"/>
        </w:numPr>
        <w:shd w:val="clear" w:color="auto" w:fill="FFFFFF"/>
        <w:tabs>
          <w:tab w:val="clear" w:pos="708"/>
          <w:tab w:val="left" w:pos="1134" w:leader="none"/>
        </w:tabs>
        <w:ind w:left="0" w:firstLine="709"/>
        <w:jc w:val="both"/>
        <w:rPr>
          <w:bCs/>
        </w:rPr>
      </w:pPr>
      <w:r>
        <w:rPr>
          <w:bCs/>
        </w:rPr>
        <w:t>Если в результате составления и выставления Подрядчиком счетов-фактур/УПД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счетов-фактур/УПД, установленных пунктом</w:t>
      </w:r>
      <w:r>
        <w:rPr>
          <w:bCs/>
          <w:highlight w:val="white"/>
        </w:rPr>
        <w:t xml:space="preserve"> 4.7 </w:t>
      </w:r>
      <w:r>
        <w:rPr>
          <w:bCs/>
        </w:rPr>
        <w:t>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3"/>
        </w:numPr>
        <w:shd w:val="clear" w:color="auto" w:fill="FFFFFF"/>
        <w:tabs>
          <w:tab w:val="clear" w:pos="708"/>
          <w:tab w:val="left" w:pos="1134" w:leader="none"/>
        </w:tabs>
        <w:ind w:left="0" w:firstLine="709"/>
        <w:jc w:val="both"/>
        <w:rPr>
          <w:bCs/>
        </w:rPr>
      </w:pPr>
      <w:r>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pPr>
        <w:pStyle w:val="ListParagraph"/>
        <w:numPr>
          <w:ilvl w:val="1"/>
          <w:numId w:val="3"/>
        </w:numPr>
        <w:shd w:val="clear" w:color="auto" w:fill="FFFFFF"/>
        <w:tabs>
          <w:tab w:val="clear" w:pos="708"/>
          <w:tab w:val="left" w:pos="1134" w:leader="none"/>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3"/>
        </w:numPr>
        <w:shd w:val="clear" w:color="auto" w:fill="FFFFFF"/>
        <w:tabs>
          <w:tab w:val="clear" w:pos="708"/>
          <w:tab w:val="left" w:pos="1134" w:leader="none"/>
        </w:tabs>
        <w:ind w:left="0" w:firstLine="709"/>
        <w:jc w:val="both"/>
        <w:rPr/>
      </w:pPr>
      <w:r>
        <w:rPr/>
        <w:t>Предусмотренный пунктом 7.8 Договора ущерб Заказчика компенсируется Подрядчиком в полной сумме сверх неустойки.</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3"/>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3"/>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3"/>
        </w:numPr>
        <w:shd w:val="clear" w:color="auto" w:fill="FFFFFF"/>
        <w:tabs>
          <w:tab w:val="clear" w:pos="708"/>
          <w:tab w:val="left" w:pos="1134" w:leader="none"/>
        </w:tabs>
        <w:ind w:left="0" w:firstLine="709"/>
        <w:jc w:val="both"/>
        <w:rPr>
          <w:bCs/>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t xml:space="preserve"> </w:t>
      </w:r>
      <w:r>
        <w:rPr>
          <w:bCs/>
        </w:rPr>
        <w:t>сумма неустойки, подлежащая уплате виновной Стороной, определяется на основании решения суда.</w:t>
      </w:r>
    </w:p>
    <w:p>
      <w:pPr>
        <w:pStyle w:val="ListParagraph"/>
        <w:numPr>
          <w:ilvl w:val="1"/>
          <w:numId w:val="3"/>
        </w:numPr>
        <w:shd w:val="clear" w:color="auto" w:fill="FFFFFF"/>
        <w:tabs>
          <w:tab w:val="clear" w:pos="708"/>
          <w:tab w:val="left" w:pos="1134" w:leader="none"/>
        </w:tabs>
        <w:ind w:left="0" w:firstLine="709"/>
        <w:jc w:val="both"/>
        <w:rPr>
          <w:bCs/>
        </w:rPr>
      </w:pPr>
      <w:r>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pPr>
        <w:pStyle w:val="Normal"/>
        <w:shd w:val="clear" w:color="auto" w:fill="FFFFFF"/>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3"/>
        </w:numPr>
        <w:shd w:val="clear" w:color="auto" w:fill="FFFFFF"/>
        <w:tabs>
          <w:tab w:val="clear" w:pos="708"/>
          <w:tab w:val="left" w:pos="426" w:leader="none"/>
        </w:tabs>
        <w:ind w:left="0" w:hanging="0"/>
        <w:jc w:val="center"/>
        <w:rPr>
          <w:b/>
          <w:bCs/>
        </w:rPr>
      </w:pPr>
      <w:r>
        <w:rPr>
          <w:b/>
          <w:bCs/>
        </w:rPr>
        <w:t>Исключительные права и патенты</w:t>
      </w:r>
    </w:p>
    <w:p>
      <w:pPr>
        <w:pStyle w:val="ListParagraph"/>
        <w:numPr>
          <w:ilvl w:val="1"/>
          <w:numId w:val="3"/>
        </w:numPr>
        <w:shd w:val="clear" w:color="auto" w:fill="FFFFFF"/>
        <w:tabs>
          <w:tab w:val="clear" w:pos="708"/>
          <w:tab w:val="left" w:pos="709"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pPr>
        <w:pStyle w:val="ListParagraph"/>
        <w:numPr>
          <w:ilvl w:val="1"/>
          <w:numId w:val="3"/>
        </w:numPr>
        <w:shd w:val="clear" w:color="auto" w:fill="FFFFFF"/>
        <w:tabs>
          <w:tab w:val="clear" w:pos="7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3"/>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3"/>
        </w:numPr>
        <w:shd w:val="clear" w:color="auto" w:fill="FFFFFF"/>
        <w:tabs>
          <w:tab w:val="clear" w:pos="7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3"/>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pPr>
        <w:pStyle w:val="ListParagraph"/>
        <w:shd w:val="clear" w:color="auto" w:fill="FFFFFF"/>
        <w:tabs>
          <w:tab w:val="clear" w:pos="708"/>
          <w:tab w:val="left" w:pos="1134" w:leader="none"/>
        </w:tabs>
        <w:ind w:left="709" w:hanging="0"/>
        <w:jc w:val="both"/>
        <w:rPr/>
      </w:pPr>
      <w:r>
        <w:rPr/>
      </w:r>
    </w:p>
    <w:p>
      <w:pPr>
        <w:pStyle w:val="ListParagraph"/>
        <w:numPr>
          <w:ilvl w:val="0"/>
          <w:numId w:val="3"/>
        </w:numPr>
        <w:shd w:val="clear" w:color="auto" w:fill="FFFFFF"/>
        <w:tabs>
          <w:tab w:val="clear" w:pos="708"/>
          <w:tab w:val="left" w:pos="426" w:leader="none"/>
        </w:tabs>
        <w:ind w:left="0" w:hanging="0"/>
        <w:jc w:val="center"/>
        <w:rPr>
          <w:b/>
          <w:bCs/>
        </w:rPr>
      </w:pPr>
      <w:r>
        <w:rPr>
          <w:b/>
          <w:bCs/>
        </w:rPr>
        <w:t>Конфиденциальность</w:t>
      </w:r>
    </w:p>
    <w:p>
      <w:pPr>
        <w:pStyle w:val="ListParagraph"/>
        <w:numPr>
          <w:ilvl w:val="1"/>
          <w:numId w:val="3"/>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5"/>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5"/>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3"/>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3"/>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3"/>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5"/>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5"/>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5"/>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5"/>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5"/>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5"/>
        </w:numPr>
        <w:tabs>
          <w:tab w:val="clear" w:pos="708"/>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5"/>
        </w:numPr>
        <w:tabs>
          <w:tab w:val="clear" w:pos="708"/>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5"/>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5"/>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3"/>
        </w:numPr>
        <w:shd w:val="clear" w:color="auto" w:fill="FFFFFF"/>
        <w:tabs>
          <w:tab w:val="clear" w:pos="708"/>
          <w:tab w:val="left" w:pos="1134" w:leader="none"/>
        </w:tabs>
        <w:ind w:left="0" w:firstLine="709"/>
        <w:jc w:val="both"/>
        <w:rPr>
          <w:bCs/>
        </w:rPr>
      </w:pPr>
      <w:bookmarkStart w:id="18"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18"/>
      <w:r>
        <w:rPr>
          <w:bCs/>
        </w:rPr>
        <w:t xml:space="preserve"> </w:t>
      </w:r>
    </w:p>
    <w:p>
      <w:pPr>
        <w:pStyle w:val="ListParagraph"/>
        <w:numPr>
          <w:ilvl w:val="2"/>
          <w:numId w:val="3"/>
        </w:numPr>
        <w:shd w:val="clear" w:color="auto" w:fill="FFFFFF"/>
        <w:tabs>
          <w:tab w:val="clear" w:pos="708"/>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3"/>
        </w:numPr>
        <w:shd w:val="clear" w:color="auto" w:fill="FFFFFF"/>
        <w:tabs>
          <w:tab w:val="clear" w:pos="708"/>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3"/>
        </w:numPr>
        <w:shd w:val="clear" w:color="auto" w:fill="FFFFFF"/>
        <w:tabs>
          <w:tab w:val="clear" w:pos="708"/>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3"/>
        </w:numPr>
        <w:shd w:val="clear" w:color="auto" w:fill="FFFFFF"/>
        <w:tabs>
          <w:tab w:val="clear" w:pos="708"/>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3"/>
        </w:numPr>
        <w:shd w:val="clear" w:color="auto" w:fill="FFFFFF"/>
        <w:tabs>
          <w:tab w:val="clear" w:pos="708"/>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3"/>
        </w:numPr>
        <w:shd w:val="clear" w:color="auto" w:fill="FFFFFF"/>
        <w:tabs>
          <w:tab w:val="clear" w:pos="708"/>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3"/>
        </w:numPr>
        <w:shd w:val="clear" w:color="auto" w:fill="FFFFFF"/>
        <w:tabs>
          <w:tab w:val="clear" w:pos="708"/>
          <w:tab w:val="left" w:pos="1701" w:leader="none"/>
        </w:tabs>
        <w:ind w:left="0" w:firstLine="709"/>
        <w:jc w:val="both"/>
        <w:rPr>
          <w:bCs/>
        </w:rPr>
      </w:pPr>
      <w:bookmarkStart w:id="19"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9"/>
    </w:p>
    <w:p>
      <w:pPr>
        <w:pStyle w:val="ListParagraph"/>
        <w:numPr>
          <w:ilvl w:val="2"/>
          <w:numId w:val="3"/>
        </w:numPr>
        <w:shd w:val="clear" w:color="auto" w:fill="FFFFFF"/>
        <w:tabs>
          <w:tab w:val="clear" w:pos="708"/>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3"/>
        </w:numPr>
        <w:shd w:val="clear" w:color="auto" w:fill="FFFFFF"/>
        <w:tabs>
          <w:tab w:val="clear" w:pos="708"/>
          <w:tab w:val="left" w:pos="1134" w:leader="none"/>
        </w:tabs>
        <w:ind w:left="0" w:firstLine="709"/>
        <w:jc w:val="both"/>
        <w:rPr>
          <w:bCs/>
        </w:rPr>
      </w:pPr>
      <w:bookmarkStart w:id="20"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0"/>
    </w:p>
    <w:p>
      <w:pPr>
        <w:pStyle w:val="ListParagraph"/>
        <w:numPr>
          <w:ilvl w:val="1"/>
          <w:numId w:val="3"/>
        </w:numPr>
        <w:shd w:val="clear" w:color="auto" w:fill="FFFFFF"/>
        <w:tabs>
          <w:tab w:val="clear" w:pos="7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b/>
          <w:bCs/>
        </w:rPr>
      </w:pPr>
      <w:r>
        <w:rPr>
          <w:b/>
          <w:bCs/>
        </w:rPr>
      </w:r>
    </w:p>
    <w:p>
      <w:pPr>
        <w:pStyle w:val="ListParagraph"/>
        <w:numPr>
          <w:ilvl w:val="0"/>
          <w:numId w:val="3"/>
        </w:numPr>
        <w:shd w:val="clear" w:color="auto" w:fill="FFFFFF"/>
        <w:tabs>
          <w:tab w:val="clear" w:pos="708"/>
          <w:tab w:val="left" w:pos="426" w:leader="none"/>
        </w:tabs>
        <w:ind w:left="0" w:hanging="0"/>
        <w:jc w:val="center"/>
        <w:rPr>
          <w:b/>
          <w:bCs/>
        </w:rPr>
      </w:pPr>
      <w:r>
        <w:rPr>
          <w:b/>
          <w:bCs/>
        </w:rPr>
        <w:t>Антикоррупционная оговорка</w:t>
      </w:r>
    </w:p>
    <w:p>
      <w:pPr>
        <w:pStyle w:val="ListParagraph"/>
        <w:numPr>
          <w:ilvl w:val="1"/>
          <w:numId w:val="3"/>
        </w:numPr>
        <w:shd w:val="clear" w:color="auto" w:fill="FFFFFF"/>
        <w:tabs>
          <w:tab w:val="clear" w:pos="708"/>
          <w:tab w:val="left" w:pos="993" w:leader="none"/>
        </w:tabs>
        <w:ind w:left="0" w:firstLine="709"/>
        <w:jc w:val="both"/>
        <w:rPr>
          <w:bCs/>
          <w:color w:val="000000"/>
          <w:szCs w:val="28"/>
        </w:rPr>
      </w:pPr>
      <w:r>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w:t>
      </w:r>
      <w:r>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3"/>
        </w:numPr>
        <w:shd w:val="clear" w:color="auto" w:fill="FFFFFF"/>
        <w:tabs>
          <w:tab w:val="clear" w:pos="708"/>
          <w:tab w:val="left" w:pos="993" w:leader="none"/>
        </w:tabs>
        <w:ind w:left="0" w:firstLine="709"/>
        <w:jc w:val="both"/>
        <w:rPr>
          <w:bCs/>
          <w:color w:val="000000"/>
          <w:szCs w:val="28"/>
        </w:rPr>
      </w:pPr>
      <w:r>
        <w:rPr>
          <w:bCs/>
          <w:color w:val="000000"/>
          <w:szCs w:val="28"/>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3"/>
        </w:numPr>
        <w:shd w:val="clear" w:color="auto" w:fill="FFFFFF"/>
        <w:tabs>
          <w:tab w:val="clear" w:pos="708"/>
          <w:tab w:val="left" w:pos="993" w:leader="none"/>
        </w:tabs>
        <w:ind w:left="0" w:firstLine="709"/>
        <w:jc w:val="both"/>
        <w:rPr>
          <w:bCs/>
          <w:color w:val="000000"/>
          <w:szCs w:val="28"/>
        </w:rPr>
      </w:pPr>
      <w:r>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3"/>
        </w:numPr>
        <w:shd w:val="clear" w:color="auto" w:fill="FFFFFF"/>
        <w:tabs>
          <w:tab w:val="clear" w:pos="708"/>
          <w:tab w:val="left" w:pos="993" w:leader="none"/>
        </w:tabs>
        <w:ind w:left="0" w:firstLine="709"/>
        <w:jc w:val="both"/>
        <w:rPr>
          <w:bCs/>
          <w:color w:val="000000"/>
          <w:szCs w:val="28"/>
        </w:rPr>
      </w:pPr>
      <w:r>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3"/>
        </w:numPr>
        <w:shd w:val="clear" w:color="auto" w:fill="FFFFFF"/>
        <w:tabs>
          <w:tab w:val="clear" w:pos="708"/>
          <w:tab w:val="left" w:pos="993" w:leader="none"/>
        </w:tabs>
        <w:ind w:left="0" w:firstLine="709"/>
        <w:jc w:val="both"/>
        <w:rPr>
          <w:bCs/>
          <w:color w:val="000000"/>
          <w:szCs w:val="28"/>
        </w:rPr>
      </w:pPr>
      <w:r>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3"/>
        </w:numPr>
        <w:shd w:val="clear" w:color="auto" w:fill="FFFFFF"/>
        <w:tabs>
          <w:tab w:val="clear" w:pos="708"/>
          <w:tab w:val="left" w:pos="993" w:leader="none"/>
        </w:tabs>
        <w:ind w:left="0" w:firstLine="709"/>
        <w:jc w:val="both"/>
        <w:rPr>
          <w:bCs/>
          <w:color w:val="000000"/>
          <w:szCs w:val="28"/>
        </w:rPr>
      </w:pPr>
      <w:r>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3"/>
        </w:numPr>
        <w:shd w:val="clear" w:color="auto" w:fill="FFFFFF"/>
        <w:tabs>
          <w:tab w:val="clear" w:pos="708"/>
          <w:tab w:val="left" w:pos="567" w:leader="none"/>
          <w:tab w:val="left" w:pos="993" w:leader="none"/>
        </w:tabs>
        <w:ind w:left="0" w:firstLine="709"/>
        <w:jc w:val="both"/>
        <w:rPr>
          <w:color w:val="000000"/>
          <w:szCs w:val="28"/>
        </w:rPr>
      </w:pPr>
      <w:r>
        <w:rPr>
          <w:color w:val="000000"/>
          <w:szCs w:val="28"/>
        </w:rPr>
        <w:t xml:space="preserve">Каналы связи Линия доверия Группы РусГидро: </w:t>
      </w:r>
    </w:p>
    <w:p>
      <w:pPr>
        <w:pStyle w:val="ListParagraph"/>
        <w:widowControl w:val="false"/>
        <w:numPr>
          <w:ilvl w:val="2"/>
          <w:numId w:val="3"/>
        </w:numPr>
        <w:shd w:val="clear" w:color="auto" w:fill="FFFFFF"/>
        <w:tabs>
          <w:tab w:val="clear" w:pos="708"/>
          <w:tab w:val="left" w:pos="567" w:leader="none"/>
          <w:tab w:val="left" w:pos="993" w:leader="none"/>
          <w:tab w:val="left" w:pos="1134" w:leader="none"/>
        </w:tabs>
        <w:ind w:left="1418" w:hanging="709"/>
        <w:jc w:val="both"/>
        <w:rPr>
          <w:szCs w:val="28"/>
        </w:rPr>
      </w:pPr>
      <w:r>
        <w:rPr>
          <w:szCs w:val="28"/>
        </w:rPr>
        <w:t>Электронная почта: ld@rushydro.ru;</w:t>
      </w:r>
    </w:p>
    <w:p>
      <w:pPr>
        <w:pStyle w:val="ListParagraph"/>
        <w:widowControl w:val="false"/>
        <w:numPr>
          <w:ilvl w:val="2"/>
          <w:numId w:val="3"/>
        </w:numPr>
        <w:shd w:val="clear" w:color="auto" w:fill="FFFFFF"/>
        <w:tabs>
          <w:tab w:val="clear" w:pos="708"/>
          <w:tab w:val="left" w:pos="567" w:leader="none"/>
          <w:tab w:val="left" w:pos="993" w:leader="none"/>
          <w:tab w:val="left" w:pos="1134" w:leader="none"/>
        </w:tabs>
        <w:ind w:left="0" w:firstLine="709"/>
        <w:jc w:val="both"/>
        <w:rPr>
          <w:szCs w:val="28"/>
        </w:rPr>
      </w:pPr>
      <w:r>
        <w:rPr>
          <w:szCs w:val="28"/>
        </w:rPr>
        <w:t>Специальная форма «обратной связи», размещенная на официальном сайте РусГидро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3"/>
        </w:numPr>
        <w:tabs>
          <w:tab w:val="clear" w:pos="708"/>
          <w:tab w:val="left" w:pos="993" w:leader="none"/>
          <w:tab w:val="left" w:pos="1134" w:leader="none"/>
        </w:tabs>
        <w:spacing w:lineRule="auto" w:line="259" w:before="0" w:after="160"/>
        <w:ind w:left="0" w:firstLine="709"/>
        <w:contextualSpacing/>
        <w:rPr/>
      </w:pPr>
      <w: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0"/>
          <w:numId w:val="3"/>
        </w:numPr>
        <w:shd w:val="clear" w:color="auto" w:fill="FFFFFF"/>
        <w:tabs>
          <w:tab w:val="clear" w:pos="708"/>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3"/>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3"/>
        </w:numPr>
        <w:shd w:val="clear" w:color="auto" w:fill="FFFFFF"/>
        <w:tabs>
          <w:tab w:val="clear" w:pos="7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3"/>
        </w:numPr>
        <w:shd w:val="clear" w:color="auto" w:fill="FFFFFF"/>
        <w:tabs>
          <w:tab w:val="clear" w:pos="7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3"/>
        </w:numPr>
        <w:shd w:val="clear" w:color="auto" w:fill="FFFFFF"/>
        <w:tabs>
          <w:tab w:val="clear" w:pos="708"/>
          <w:tab w:val="left" w:pos="1134" w:leader="none"/>
        </w:tabs>
        <w:ind w:left="0" w:firstLine="709"/>
        <w:jc w:val="both"/>
        <w:rPr>
          <w:bCs/>
        </w:rPr>
      </w:pPr>
      <w:r>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3"/>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3"/>
        </w:numPr>
        <w:shd w:val="clear" w:color="auto" w:fill="FFFFFF"/>
        <w:tabs>
          <w:tab w:val="clear" w:pos="708"/>
          <w:tab w:val="left" w:pos="426" w:leader="none"/>
        </w:tabs>
        <w:ind w:left="0" w:hanging="0"/>
        <w:jc w:val="center"/>
        <w:rPr>
          <w:b/>
          <w:bCs/>
        </w:rPr>
      </w:pPr>
      <w:r>
        <w:rPr>
          <w:b/>
          <w:bCs/>
        </w:rPr>
        <w:t>Особые положения</w:t>
      </w:r>
    </w:p>
    <w:p>
      <w:pPr>
        <w:pStyle w:val="ListParagraph"/>
        <w:numPr>
          <w:ilvl w:val="1"/>
          <w:numId w:val="3"/>
        </w:numPr>
        <w:shd w:val="clear" w:color="auto" w:fill="FFFFFF"/>
        <w:tabs>
          <w:tab w:val="clear" w:pos="708"/>
          <w:tab w:val="left" w:pos="1134" w:leader="none"/>
        </w:tabs>
        <w:ind w:left="0" w:firstLine="709"/>
        <w:jc w:val="both"/>
        <w:rPr>
          <w:bCs/>
        </w:rPr>
      </w:pPr>
      <w:bookmarkStart w:id="21"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9"/>
        </w:numPr>
        <w:shd w:val="clear" w:color="auto" w:fill="FFFFFF"/>
        <w:tabs>
          <w:tab w:val="clear" w:pos="708"/>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tgtFrame="consultantplus://offline/ref=94D5CE8889791A29DE57299515463A9D6134D8237B999C803E6F853513x2A2P">
        <w:r>
          <w:rPr>
            <w:bCs/>
          </w:rPr>
          <w:t>№ 18162/09</w:t>
        </w:r>
      </w:hyperlink>
      <w:r>
        <w:rPr>
          <w:bCs/>
        </w:rPr>
        <w:t xml:space="preserve"> и от 25.05.2010 </w:t>
      </w:r>
      <w:hyperlink r:id="rId3" w:tgtFrame="consultantplus://offline/ref=94D5CE8889791A29DE57299515463A9D6135D2287D929C803E6F853513x2A2P">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9"/>
        </w:numPr>
        <w:shd w:val="clear" w:color="auto" w:fill="FFFFFF"/>
        <w:tabs>
          <w:tab w:val="clear" w:pos="708"/>
          <w:tab w:val="left" w:pos="1134" w:leader="none"/>
        </w:tabs>
        <w:ind w:left="0" w:firstLine="709"/>
        <w:jc w:val="both"/>
        <w:rPr>
          <w:bCs/>
        </w:rPr>
      </w:pPr>
      <w:r>
        <w:rPr>
          <w:bCs/>
        </w:rPr>
        <w:t xml:space="preserve">соответствующие </w:t>
      </w:r>
      <w:hyperlink r:id="rId4"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1"/>
    </w:p>
    <w:p>
      <w:pPr>
        <w:pStyle w:val="ListParagraph"/>
        <w:numPr>
          <w:ilvl w:val="1"/>
          <w:numId w:val="3"/>
        </w:numPr>
        <w:shd w:val="clear" w:color="auto" w:fill="FFFFFF"/>
        <w:tabs>
          <w:tab w:val="clear" w:pos="708"/>
          <w:tab w:val="left" w:pos="1134" w:leader="none"/>
        </w:tabs>
        <w:ind w:left="0" w:firstLine="709"/>
        <w:jc w:val="both"/>
        <w:rPr>
          <w:bCs/>
        </w:rPr>
      </w:pPr>
      <w:bookmarkStart w:id="22"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22"/>
    </w:p>
    <w:p>
      <w:pPr>
        <w:pStyle w:val="ListParagraph"/>
        <w:numPr>
          <w:ilvl w:val="1"/>
          <w:numId w:val="3"/>
        </w:numPr>
        <w:shd w:val="clear" w:color="auto" w:fill="FFFFFF"/>
        <w:tabs>
          <w:tab w:val="clear" w:pos="708"/>
          <w:tab w:val="left" w:pos="1134" w:leader="none"/>
        </w:tabs>
        <w:ind w:left="0" w:firstLine="709"/>
        <w:jc w:val="both"/>
        <w:rPr>
          <w:bCs/>
        </w:rPr>
      </w:pPr>
      <w:bookmarkStart w:id="23" w:name="_Ref361337948"/>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3"/>
    </w:p>
    <w:p>
      <w:pPr>
        <w:pStyle w:val="ListParagraph"/>
        <w:numPr>
          <w:ilvl w:val="1"/>
          <w:numId w:val="3"/>
        </w:numPr>
        <w:shd w:val="clear" w:color="auto" w:fill="FFFFFF"/>
        <w:tabs>
          <w:tab w:val="clear" w:pos="708"/>
          <w:tab w:val="left" w:pos="1134" w:leader="none"/>
        </w:tabs>
        <w:ind w:left="0" w:firstLine="709"/>
        <w:jc w:val="both"/>
        <w:rPr>
          <w:bCs/>
        </w:rPr>
      </w:pPr>
      <w:bookmarkStart w:id="24"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24"/>
    </w:p>
    <w:p>
      <w:pPr>
        <w:pStyle w:val="ListParagraph"/>
        <w:numPr>
          <w:ilvl w:val="1"/>
          <w:numId w:val="3"/>
        </w:numPr>
        <w:shd w:val="clear" w:color="auto" w:fill="FFFFFF"/>
        <w:tabs>
          <w:tab w:val="clear" w:pos="708"/>
          <w:tab w:val="left" w:pos="1134" w:leader="none"/>
        </w:tabs>
        <w:ind w:left="0" w:firstLine="709"/>
        <w:jc w:val="both"/>
        <w:rPr>
          <w:bCs/>
        </w:rPr>
      </w:pPr>
      <w:bookmarkStart w:id="25" w:name="_Ref373243071"/>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25"/>
    </w:p>
    <w:p>
      <w:pPr>
        <w:pStyle w:val="ListParagraph"/>
        <w:numPr>
          <w:ilvl w:val="1"/>
          <w:numId w:val="3"/>
        </w:numPr>
        <w:shd w:val="clear" w:color="auto" w:fill="FFFFFF"/>
        <w:tabs>
          <w:tab w:val="clear" w:pos="708"/>
          <w:tab w:val="left" w:pos="1134" w:leader="none"/>
        </w:tabs>
        <w:ind w:left="0" w:firstLine="709"/>
        <w:jc w:val="both"/>
        <w:rPr>
          <w:bCs/>
        </w:rPr>
      </w:pPr>
      <w:bookmarkStart w:id="26"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26"/>
    </w:p>
    <w:p>
      <w:pPr>
        <w:pStyle w:val="ListParagraph"/>
        <w:numPr>
          <w:ilvl w:val="1"/>
          <w:numId w:val="3"/>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rPr>
      </w:pPr>
      <w:r>
        <w:rPr>
          <w:bCs/>
        </w:rPr>
      </w:r>
    </w:p>
    <w:p>
      <w:pPr>
        <w:pStyle w:val="ListParagraph"/>
        <w:numPr>
          <w:ilvl w:val="0"/>
          <w:numId w:val="3"/>
        </w:numPr>
        <w:shd w:val="clear" w:color="auto" w:fill="FFFFFF"/>
        <w:tabs>
          <w:tab w:val="clear" w:pos="708"/>
          <w:tab w:val="left" w:pos="426" w:leader="none"/>
        </w:tabs>
        <w:ind w:left="0" w:hanging="0"/>
        <w:jc w:val="center"/>
        <w:rPr>
          <w:b/>
        </w:rPr>
      </w:pPr>
      <w:r>
        <w:rPr>
          <w:b/>
          <w:bCs/>
        </w:rPr>
        <w:t>Заверения</w:t>
      </w:r>
      <w:r>
        <w:rPr>
          <w:b/>
        </w:rPr>
        <w:t xml:space="preserve"> Сторон</w:t>
      </w:r>
    </w:p>
    <w:p>
      <w:pPr>
        <w:pStyle w:val="ListParagraph"/>
        <w:numPr>
          <w:ilvl w:val="1"/>
          <w:numId w:val="3"/>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3"/>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Подрядчик состоит в СРО, основанной на членстве лиц, выполняющих инженерные изыскания / осуществляющих подготовку проектной документации;</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Подрядчик согласен на многократное применение разработанной им Проектной документации и Рабочей документации 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pPr>
        <w:pStyle w:val="Normal"/>
        <w:numPr>
          <w:ilvl w:val="1"/>
          <w:numId w:val="3"/>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pPr>
        <w:pStyle w:val="ListParagraph"/>
        <w:numPr>
          <w:ilvl w:val="1"/>
          <w:numId w:val="3"/>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3"/>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hanging="0"/>
        <w:jc w:val="both"/>
        <w:rPr>
          <w:b/>
        </w:rPr>
      </w:pPr>
      <w:r>
        <w:rPr>
          <w:b/>
        </w:rPr>
      </w:r>
    </w:p>
    <w:p>
      <w:pPr>
        <w:pStyle w:val="ListParagraph"/>
        <w:numPr>
          <w:ilvl w:val="0"/>
          <w:numId w:val="3"/>
        </w:numPr>
        <w:shd w:val="clear" w:color="auto" w:fill="FFFFFF"/>
        <w:tabs>
          <w:tab w:val="clear" w:pos="708"/>
          <w:tab w:val="left" w:pos="426" w:leader="none"/>
        </w:tabs>
        <w:ind w:left="0" w:hanging="0"/>
        <w:jc w:val="center"/>
        <w:rPr>
          <w:b/>
        </w:rPr>
      </w:pPr>
      <w:r>
        <w:rPr>
          <w:b/>
          <w:bCs/>
        </w:rPr>
        <w:t>П</w:t>
      </w:r>
      <w:r>
        <w:rPr>
          <w:b/>
        </w:rPr>
        <w:t>рекращение (расторжение) Договора</w:t>
      </w:r>
    </w:p>
    <w:p>
      <w:pPr>
        <w:pStyle w:val="ListParagraph"/>
        <w:numPr>
          <w:ilvl w:val="1"/>
          <w:numId w:val="3"/>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3"/>
        </w:numPr>
        <w:shd w:val="clear" w:color="auto" w:fill="FFFFFF"/>
        <w:tabs>
          <w:tab w:val="clear" w:pos="708"/>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3"/>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даты получения расчета суммы убытков от Заказчика.</w:t>
      </w:r>
    </w:p>
    <w:p>
      <w:pPr>
        <w:pStyle w:val="ListParagraph"/>
        <w:numPr>
          <w:ilvl w:val="1"/>
          <w:numId w:val="3"/>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6"/>
        </w:numPr>
        <w:tabs>
          <w:tab w:val="clear" w:pos="708"/>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pPr>
        <w:pStyle w:val="ListParagraph"/>
        <w:numPr>
          <w:ilvl w:val="0"/>
          <w:numId w:val="6"/>
        </w:numPr>
        <w:tabs>
          <w:tab w:val="clear" w:pos="708"/>
          <w:tab w:val="left" w:pos="1134" w:leader="none"/>
        </w:tabs>
        <w:ind w:left="0" w:right="23" w:firstLine="709"/>
        <w:jc w:val="both"/>
        <w:rPr/>
      </w:pPr>
      <w:r>
        <w:rPr/>
        <w:t>несоблюдение Подрядчиком требований к качеству Работ</w:t>
      </w:r>
      <w:r>
        <w:rPr>
          <w:bCs/>
        </w:rPr>
        <w:t>,</w:t>
      </w:r>
      <w:r>
        <w:rPr/>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6"/>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6"/>
        </w:numPr>
        <w:tabs>
          <w:tab w:val="clear" w:pos="708"/>
          <w:tab w:val="left" w:pos="1134" w:leader="none"/>
        </w:tabs>
        <w:ind w:left="0" w:right="23" w:firstLine="709"/>
        <w:jc w:val="both"/>
        <w:rPr/>
      </w:pPr>
      <w:r>
        <w:rPr/>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Pr>
          <w:rStyle w:val="Style3"/>
          <w:position w:val="0"/>
          <w:sz w:val="24"/>
          <w:sz w:val="24"/>
          <w:vertAlign w:val="baseline"/>
        </w:rPr>
        <w:t>;</w:t>
      </w:r>
    </w:p>
    <w:p>
      <w:pPr>
        <w:pStyle w:val="ListParagraph"/>
        <w:numPr>
          <w:ilvl w:val="0"/>
          <w:numId w:val="6"/>
        </w:numPr>
        <w:tabs>
          <w:tab w:val="clear" w:pos="708"/>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6"/>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6"/>
        </w:numPr>
        <w:tabs>
          <w:tab w:val="clear" w:pos="708"/>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6"/>
        </w:numPr>
        <w:tabs>
          <w:tab w:val="clear" w:pos="7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ListParagraph"/>
        <w:numPr>
          <w:ilvl w:val="1"/>
          <w:numId w:val="3"/>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3"/>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и в согласованные Сторонами сроки:</w:t>
      </w:r>
    </w:p>
    <w:p>
      <w:pPr>
        <w:pStyle w:val="ListParagraph"/>
        <w:numPr>
          <w:ilvl w:val="0"/>
          <w:numId w:val="10"/>
        </w:numPr>
        <w:shd w:val="clear" w:color="auto" w:fill="FFFFFF"/>
        <w:tabs>
          <w:tab w:val="clear" w:pos="708"/>
          <w:tab w:val="left" w:pos="1418" w:leader="none"/>
        </w:tabs>
        <w:ind w:left="0" w:firstLine="709"/>
        <w:jc w:val="both"/>
        <w:rPr/>
      </w:pPr>
      <w:r>
        <w:rPr/>
        <w:t>передать Заказчику результаты выполненных Работ, техническую и иную полученную документацию</w:t>
      </w:r>
      <w:r>
        <w:rPr>
          <w:bCs/>
        </w:rPr>
        <w:t>;</w:t>
      </w:r>
    </w:p>
    <w:p>
      <w:pPr>
        <w:pStyle w:val="ListParagraph"/>
        <w:numPr>
          <w:ilvl w:val="0"/>
          <w:numId w:val="10"/>
        </w:numPr>
        <w:shd w:val="clear" w:color="auto" w:fill="FFFFFF"/>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место производства Работ чистым и безопасным.</w:t>
      </w:r>
    </w:p>
    <w:p>
      <w:pPr>
        <w:pStyle w:val="ListParagraph"/>
        <w:numPr>
          <w:ilvl w:val="1"/>
          <w:numId w:val="3"/>
        </w:numPr>
        <w:shd w:val="clear" w:color="auto" w:fill="FFFFFF"/>
        <w:tabs>
          <w:tab w:val="clear" w:pos="7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pPr>
        <w:pStyle w:val="Normal"/>
        <w:shd w:val="clear" w:color="auto" w:fill="FFFFFF"/>
        <w:tabs>
          <w:tab w:val="clear" w:pos="708"/>
          <w:tab w:val="left" w:pos="1134" w:leader="none"/>
        </w:tabs>
        <w:ind w:left="993" w:hanging="0"/>
        <w:rPr/>
      </w:pPr>
      <w:r>
        <w:rPr/>
      </w:r>
    </w:p>
    <w:p>
      <w:pPr>
        <w:pStyle w:val="ListParagraph"/>
        <w:numPr>
          <w:ilvl w:val="0"/>
          <w:numId w:val="3"/>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3"/>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3"/>
        </w:numPr>
        <w:shd w:val="clear" w:color="auto" w:fill="FFFFFF"/>
        <w:tabs>
          <w:tab w:val="clear" w:pos="708"/>
          <w:tab w:val="left" w:pos="1134" w:leader="none"/>
          <w:tab w:val="left" w:pos="1418" w:leader="none"/>
        </w:tabs>
        <w:ind w:left="0" w:firstLine="709"/>
        <w:jc w:val="both"/>
        <w:rPr>
          <w:bCs/>
        </w:rPr>
      </w:pPr>
      <w:r>
        <w:rPr>
          <w:bCs/>
        </w:rPr>
        <w:t>Споры, указанные в пункте 15.1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w:t>
      </w:r>
    </w:p>
    <w:p>
      <w:pPr>
        <w:pStyle w:val="ListParagraph"/>
        <w:numPr>
          <w:ilvl w:val="1"/>
          <w:numId w:val="3"/>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pPr>
        <w:pStyle w:val="ListParagraph"/>
        <w:numPr>
          <w:ilvl w:val="1"/>
          <w:numId w:val="3"/>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3"/>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tabs>
          <w:tab w:val="clear" w:pos="708"/>
          <w:tab w:val="left" w:pos="1134" w:leader="none"/>
          <w:tab w:val="left" w:pos="1418" w:leader="none"/>
        </w:tabs>
        <w:ind w:left="480" w:hanging="0"/>
        <w:jc w:val="both"/>
        <w:rPr/>
      </w:pPr>
      <w:r>
        <w:rPr/>
      </w:r>
    </w:p>
    <w:p>
      <w:pPr>
        <w:pStyle w:val="ListParagraph"/>
        <w:numPr>
          <w:ilvl w:val="0"/>
          <w:numId w:val="3"/>
        </w:numPr>
        <w:shd w:val="clear" w:color="auto" w:fill="FFFFFF"/>
        <w:tabs>
          <w:tab w:val="clear" w:pos="708"/>
          <w:tab w:val="left" w:pos="426" w:leader="none"/>
        </w:tabs>
        <w:ind w:left="0" w:hanging="0"/>
        <w:jc w:val="center"/>
        <w:rPr>
          <w:b/>
          <w:bCs/>
        </w:rPr>
      </w:pPr>
      <w:r>
        <w:rPr>
          <w:b/>
          <w:bCs/>
        </w:rPr>
        <w:t>Заключительные положения</w:t>
      </w:r>
    </w:p>
    <w:p>
      <w:pPr>
        <w:pStyle w:val="ListParagraph"/>
        <w:numPr>
          <w:ilvl w:val="1"/>
          <w:numId w:val="3"/>
        </w:numPr>
        <w:shd w:val="clear" w:color="auto" w:fill="FFFFFF"/>
        <w:tabs>
          <w:tab w:val="clear" w:pos="708"/>
          <w:tab w:val="left" w:pos="1134" w:leader="none"/>
        </w:tabs>
        <w:ind w:left="0" w:firstLine="709"/>
        <w:jc w:val="both"/>
        <w:rPr/>
      </w:pPr>
      <w:r>
        <w:rPr/>
        <w:t>Договор вступает в силу с даты подписания и действует по ___________, а в части не исполненных обязательств до полного исполнения.</w:t>
      </w:r>
    </w:p>
    <w:p>
      <w:pPr>
        <w:pStyle w:val="ListParagraph"/>
        <w:numPr>
          <w:ilvl w:val="1"/>
          <w:numId w:val="3"/>
        </w:numPr>
        <w:shd w:val="clear" w:color="auto" w:fill="FFFFFF"/>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16.7 Договора. </w:t>
      </w:r>
    </w:p>
    <w:p>
      <w:pPr>
        <w:pStyle w:val="ListParagraph"/>
        <w:numPr>
          <w:ilvl w:val="1"/>
          <w:numId w:val="3"/>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3"/>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3"/>
        </w:numPr>
        <w:shd w:val="clear" w:color="auto" w:fill="FFFFFF"/>
        <w:tabs>
          <w:tab w:val="clear" w:pos="708"/>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3"/>
        </w:numPr>
        <w:shd w:val="clear" w:color="auto" w:fill="FFFFFF"/>
        <w:tabs>
          <w:tab w:val="clear" w:pos="708"/>
          <w:tab w:val="left" w:pos="1134" w:leader="none"/>
        </w:tabs>
        <w:ind w:left="0" w:firstLine="709"/>
        <w:jc w:val="both"/>
        <w:rPr/>
      </w:pPr>
      <w:bookmarkStart w:id="27" w:name="_Ref361338004"/>
      <w:r>
        <w:rP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27"/>
      <w:r>
        <w:rPr/>
        <w:t xml:space="preserve"> </w:t>
      </w:r>
    </w:p>
    <w:p>
      <w:pPr>
        <w:pStyle w:val="ListParagraph"/>
        <w:numPr>
          <w:ilvl w:val="1"/>
          <w:numId w:val="3"/>
        </w:numPr>
        <w:shd w:val="clear" w:color="auto" w:fill="FFFFFF"/>
        <w:tabs>
          <w:tab w:val="clear" w:pos="708"/>
          <w:tab w:val="left" w:pos="1134" w:leader="none"/>
        </w:tabs>
        <w:ind w:left="0" w:firstLine="709"/>
        <w:jc w:val="both"/>
        <w:rPr>
          <w:bCs/>
        </w:rPr>
      </w:pPr>
      <w:bookmarkStart w:id="28" w:name="_Ref361338019"/>
      <w:r>
        <w:rP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28"/>
    </w:p>
    <w:p>
      <w:pPr>
        <w:pStyle w:val="ListParagraph"/>
        <w:numPr>
          <w:ilvl w:val="2"/>
          <w:numId w:val="3"/>
        </w:numPr>
        <w:shd w:val="clear" w:color="auto" w:fill="FFFFFF"/>
        <w:tabs>
          <w:tab w:val="clear" w:pos="708"/>
          <w:tab w:val="left" w:pos="1701" w:leader="none"/>
        </w:tabs>
        <w:ind w:left="0" w:firstLine="709"/>
        <w:jc w:val="both"/>
        <w:rPr>
          <w:bCs/>
        </w:rPr>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3"/>
        </w:numPr>
        <w:shd w:val="clear" w:color="auto" w:fill="FFFFFF"/>
        <w:tabs>
          <w:tab w:val="clear" w:pos="708"/>
          <w:tab w:val="left" w:pos="1701" w:leader="none"/>
        </w:tabs>
        <w:ind w:left="0" w:firstLine="709"/>
        <w:jc w:val="both"/>
        <w:rPr>
          <w:bCs/>
        </w:rPr>
      </w:pPr>
      <w:bookmarkStart w:id="29" w:name="_Ref361338032"/>
      <w:r>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29"/>
    </w:p>
    <w:p>
      <w:pPr>
        <w:pStyle w:val="ListParagraph"/>
        <w:numPr>
          <w:ilvl w:val="2"/>
          <w:numId w:val="3"/>
        </w:numPr>
        <w:shd w:val="clear" w:color="auto" w:fill="FFFFFF"/>
        <w:tabs>
          <w:tab w:val="clear" w:pos="708"/>
          <w:tab w:val="left" w:pos="1701" w:leader="none"/>
        </w:tabs>
        <w:ind w:left="0" w:firstLine="709"/>
        <w:jc w:val="both"/>
        <w:rPr>
          <w:bCs/>
        </w:rPr>
      </w:pPr>
      <w:r>
        <w:rPr>
          <w:bCs/>
        </w:rPr>
        <w:t xml:space="preserve">Посредством электронной почты (e-mail) – в дату направления электронного сообщения, зафиксированного на почтовом сервере отправителя. </w:t>
      </w:r>
    </w:p>
    <w:p>
      <w:pPr>
        <w:pStyle w:val="ListParagraph"/>
        <w:shd w:val="clear" w:color="auto" w:fill="FFFFFF"/>
        <w:tabs>
          <w:tab w:val="clear" w:pos="708"/>
          <w:tab w:val="left" w:pos="1701" w:leader="none"/>
        </w:tabs>
        <w:ind w:left="0" w:firstLine="709"/>
        <w:jc w:val="both"/>
        <w:rPr/>
      </w:pPr>
      <w:r>
        <w:rPr>
          <w:bCs/>
        </w:rPr>
        <w:t>Оригиналы документов, направленных посредством электронной почты, должны не позднее следующего рабочего дня быть направлены Стороной-отправителем способами, указанными в пунктах 16.7.1 и 16.7.2 Договора.</w:t>
      </w:r>
    </w:p>
    <w:p>
      <w:pPr>
        <w:pStyle w:val="Normal"/>
        <w:numPr>
          <w:ilvl w:val="1"/>
          <w:numId w:val="3"/>
        </w:numPr>
        <w:spacing w:lineRule="auto" w:line="240"/>
        <w:ind w:left="0" w:firstLine="709"/>
        <w:rPr>
          <w:sz w:val="24"/>
          <w:szCs w:val="24"/>
        </w:rPr>
      </w:pPr>
      <w:r>
        <w:rPr>
          <w:bCs/>
          <w:sz w:val="24"/>
          <w:szCs w:val="24"/>
        </w:rPr>
        <w:t>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РФ,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 (</w:t>
      </w:r>
      <w:r>
        <w:rPr>
          <w:bCs/>
          <w:sz w:val="24"/>
          <w:szCs w:val="24"/>
          <w:u w:val="single"/>
        </w:rPr>
        <w:t>https://www.diadoc.ru/</w:t>
      </w:r>
      <w:r>
        <w:rPr>
          <w:bCs/>
          <w:sz w:val="24"/>
          <w:szCs w:val="24"/>
        </w:rPr>
        <w:t xml:space="preserve">). В случае использования Подрядчиком другого Оператора электронного документооборота (аккредитованного ФНС РФ), Заказчик, при наличии технической возможности у используемых Заказчиком, инициирует настройку роуминга между Операторами систем электронного документооборота Сторон. </w:t>
      </w:r>
    </w:p>
    <w:p>
      <w:pPr>
        <w:pStyle w:val="Normal"/>
        <w:numPr>
          <w:ilvl w:val="1"/>
          <w:numId w:val="3"/>
        </w:numPr>
        <w:spacing w:lineRule="auto" w:line="240"/>
        <w:ind w:left="0" w:firstLine="709"/>
        <w:rPr>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3"/>
        </w:numPr>
        <w:shd w:val="clear" w:color="auto" w:fill="FFFFFF"/>
        <w:tabs>
          <w:tab w:val="clear" w:pos="708"/>
          <w:tab w:val="left" w:pos="568" w:leader="none"/>
        </w:tabs>
        <w:ind w:left="0" w:firstLine="709"/>
        <w:jc w:val="both"/>
        <w:rPr>
          <w:bCs/>
        </w:rPr>
      </w:pPr>
      <w:r>
        <w:rPr/>
        <w:t xml:space="preserve">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 </w:t>
      </w:r>
    </w:p>
    <w:p>
      <w:pPr>
        <w:pStyle w:val="ListParagraph"/>
        <w:numPr>
          <w:ilvl w:val="1"/>
          <w:numId w:val="3"/>
        </w:numPr>
        <w:shd w:val="clear" w:color="auto" w:fill="FFFFFF"/>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BodyText"/>
        <w:numPr>
          <w:ilvl w:val="1"/>
          <w:numId w:val="3"/>
        </w:numPr>
        <w:shd w:val="clear" w:color="auto" w:fill="FFFFFF"/>
        <w:tabs>
          <w:tab w:val="clear" w:pos="708"/>
          <w:tab w:val="left" w:pos="1134" w:leader="none"/>
        </w:tabs>
        <w:spacing w:lineRule="exact" w:line="283"/>
        <w:ind w:left="0" w:firstLine="709"/>
        <w:jc w:val="both"/>
        <w:rPr>
          <w:rFonts w:ascii="Times New Roman" w:hAnsi="Times New Roman"/>
          <w:color w:val="000000"/>
          <w:sz w:val="24"/>
        </w:rPr>
      </w:pPr>
      <w:r>
        <w:rPr>
          <w:color w:val="000000"/>
          <w:sz w:val="24"/>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pPr>
        <w:pStyle w:val="BodyText"/>
        <w:numPr>
          <w:ilvl w:val="0"/>
          <w:numId w:val="0"/>
        </w:numPr>
        <w:shd w:val="clear" w:color="auto" w:fill="FFFFFF"/>
        <w:tabs>
          <w:tab w:val="clear" w:pos="708"/>
          <w:tab w:val="left" w:pos="1134" w:leader="none"/>
        </w:tabs>
        <w:spacing w:lineRule="auto" w:line="240"/>
        <w:ind w:left="0" w:hanging="0"/>
        <w:jc w:val="both"/>
        <w:rPr>
          <w:rFonts w:ascii="Times New Roman" w:hAnsi="Times New Roman"/>
          <w:color w:val="000000"/>
          <w:sz w:val="24"/>
        </w:rPr>
      </w:pPr>
      <w:r>
        <w:rPr>
          <w:color w:val="000000"/>
          <w:sz w:val="24"/>
        </w:rPr>
        <w:t xml:space="preserve">          </w:t>
      </w:r>
      <w:r>
        <w:rPr>
          <w:color w:val="000000"/>
          <w:sz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0"/>
          <w:numId w:val="0"/>
        </w:numPr>
        <w:shd w:val="clear" w:color="auto" w:fill="FFFFFF"/>
        <w:tabs>
          <w:tab w:val="clear" w:pos="708"/>
          <w:tab w:val="left" w:pos="1134" w:leader="none"/>
        </w:tabs>
        <w:ind w:left="0" w:hanging="0"/>
        <w:jc w:val="both"/>
        <w:rPr/>
      </w:pPr>
      <w:r>
        <w:rPr/>
      </w:r>
    </w:p>
    <w:p>
      <w:pPr>
        <w:pStyle w:val="ListParagraph"/>
        <w:shd w:val="clear" w:color="auto" w:fill="FFFFFF"/>
        <w:ind w:left="0" w:firstLine="567"/>
        <w:rPr>
          <w:bCs/>
        </w:rPr>
      </w:pPr>
      <w:r>
        <w:rPr>
          <w:bCs/>
        </w:rPr>
      </w:r>
    </w:p>
    <w:p>
      <w:pPr>
        <w:pStyle w:val="ListParagraph"/>
        <w:numPr>
          <w:ilvl w:val="0"/>
          <w:numId w:val="3"/>
        </w:numPr>
        <w:shd w:val="clear" w:color="auto" w:fill="FFFFFF"/>
        <w:tabs>
          <w:tab w:val="clear" w:pos="708"/>
          <w:tab w:val="left" w:pos="426" w:leader="none"/>
        </w:tabs>
        <w:ind w:left="0" w:hanging="0"/>
        <w:jc w:val="center"/>
        <w:rPr>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Техническое задание;</w:t>
      </w:r>
    </w:p>
    <w:p>
      <w:pPr>
        <w:pStyle w:val="ListParagraph"/>
        <w:shd w:val="clear" w:color="auto" w:fill="FFFFFF"/>
        <w:ind w:left="0" w:hanging="0"/>
        <w:jc w:val="both"/>
        <w:rPr>
          <w:bCs/>
        </w:rPr>
      </w:pPr>
      <w:r>
        <w:rPr>
          <w:bCs/>
        </w:rPr>
        <w:t xml:space="preserve">Приложение № 2 – График выполнения и финансирования работ </w:t>
      </w:r>
    </w:p>
    <w:p>
      <w:pPr>
        <w:pStyle w:val="ListParagraph"/>
        <w:shd w:val="clear" w:color="auto" w:fill="FFFFFF"/>
        <w:ind w:left="0" w:hanging="0"/>
        <w:jc w:val="both"/>
        <w:rPr>
          <w:bCs/>
        </w:rPr>
      </w:pPr>
      <w:r>
        <w:rPr>
          <w:bCs/>
        </w:rPr>
        <w:t>Приложение № 3 – Сводная смета, локальные сметы;</w:t>
      </w:r>
    </w:p>
    <w:p>
      <w:pPr>
        <w:pStyle w:val="ListParagraph"/>
        <w:shd w:val="clear" w:color="auto" w:fill="FFFFFF"/>
        <w:ind w:left="0" w:hanging="0"/>
        <w:jc w:val="both"/>
        <w:rPr>
          <w:bCs/>
        </w:rPr>
      </w:pPr>
      <w:r>
        <w:rPr>
          <w:bCs/>
        </w:rPr>
        <w:t>Приложение № 4 – Форма Акта сдачи-приемки технической и иной документации;</w:t>
      </w:r>
    </w:p>
    <w:p>
      <w:pPr>
        <w:pStyle w:val="ListParagraph"/>
        <w:shd w:val="clear" w:color="auto" w:fill="FFFFFF"/>
        <w:ind w:left="0" w:hanging="0"/>
        <w:jc w:val="both"/>
        <w:rPr>
          <w:bCs/>
        </w:rPr>
      </w:pPr>
      <w:r>
        <w:rPr>
          <w:bCs/>
        </w:rPr>
        <w:t xml:space="preserve">Приложение № 5 – Перечень допусков, разрешений и лицензий Подрядчика; </w:t>
      </w:r>
    </w:p>
    <w:p>
      <w:pPr>
        <w:pStyle w:val="ListParagraph"/>
        <w:shd w:val="clear" w:color="auto" w:fill="FFFFFF"/>
        <w:ind w:left="0" w:hanging="0"/>
        <w:jc w:val="both"/>
        <w:rPr>
          <w:bCs/>
        </w:rPr>
      </w:pPr>
      <w:r>
        <w:rPr>
          <w:bCs/>
        </w:rPr>
        <w:t>Приложение № 6 – Форма Акта сдачи-приемки выполненных работ;</w:t>
      </w:r>
    </w:p>
    <w:p>
      <w:pPr>
        <w:pStyle w:val="ListParagraph"/>
        <w:shd w:val="clear" w:color="auto" w:fill="FFFFFF"/>
        <w:ind w:left="0" w:hanging="0"/>
        <w:rPr>
          <w:highlight w:val="none"/>
        </w:rPr>
      </w:pPr>
      <w:r>
        <w:rPr>
          <w:bCs/>
        </w:rPr>
        <w:t>Приложение № 7 – Форма справки</w:t>
      </w:r>
      <w:r>
        <w:rPr>
          <w:b/>
          <w:bCs/>
          <w:color w:val="000000"/>
        </w:rPr>
        <w:t xml:space="preserve"> </w:t>
      </w:r>
      <w:r>
        <w:rPr>
          <w:bCs/>
        </w:rPr>
        <w:t>о заключенных Подрядчиком договорах с Субподрядчиками, являющимися субъектами малого и среднего предпринимательства;</w:t>
      </w:r>
    </w:p>
    <w:p>
      <w:pPr>
        <w:pStyle w:val="ListParagraph"/>
        <w:shd w:val="clear" w:color="auto" w:fill="FFFFFF"/>
        <w:ind w:left="0" w:hanging="0"/>
        <w:jc w:val="both"/>
        <w:rPr>
          <w:b/>
          <w:bCs/>
          <w:sz w:val="24"/>
          <w:szCs w:val="24"/>
          <w14:ligatures w14:val="none"/>
        </w:rPr>
      </w:pPr>
      <w:r>
        <w:rPr/>
        <w:t xml:space="preserve">Приложение №8 </w:t>
      </w:r>
      <w:r>
        <w:rPr>
          <w:bCs/>
        </w:rPr>
        <w:t>–</w:t>
      </w:r>
      <w:r>
        <w:rPr/>
        <w:t xml:space="preserve"> Размер ответственности Подрядчика за нарушения пропускного и внутриобъектового режима, требований охраны труда,</w:t>
      </w:r>
      <w:r>
        <w:rPr>
          <w14:ligatures w14:val="none"/>
        </w:rPr>
        <w:t xml:space="preserve"> </w:t>
      </w:r>
      <w:r>
        <w:rPr/>
        <w:t>пожарной и промышленной безопасности</w:t>
      </w:r>
    </w:p>
    <w:p>
      <w:pPr>
        <w:pStyle w:val="ListParagraph"/>
        <w:shd w:val="clear" w:color="auto" w:fill="FFFFFF"/>
        <w:ind w:left="0" w:hanging="0"/>
        <w:jc w:val="both"/>
        <w:rPr>
          <w:b w:val="false"/>
          <w:bCs w:val="false"/>
        </w:rPr>
      </w:pPr>
      <w:r>
        <w:rPr>
          <w:b w:val="false"/>
          <w:bCs w:val="false"/>
          <w:sz w:val="24"/>
          <w:szCs w:val="24"/>
          <w14:ligatures w14:val="none"/>
        </w:rPr>
        <w:t>Приложение № 9.1 — Форма независимой гарантии</w:t>
      </w:r>
    </w:p>
    <w:p>
      <w:pPr>
        <w:pStyle w:val="ListParagraph"/>
        <w:shd w:val="clear" w:color="auto" w:fill="FFFFFF"/>
        <w:ind w:left="0" w:hanging="0"/>
        <w:jc w:val="both"/>
        <w:rPr>
          <w:b w:val="false"/>
          <w:bCs w:val="false"/>
        </w:rPr>
      </w:pPr>
      <w:r>
        <w:rPr>
          <w:b w:val="false"/>
          <w:bCs w:val="false"/>
          <w:sz w:val="24"/>
          <w:szCs w:val="24"/>
          <w14:ligatures w14:val="none"/>
        </w:rPr>
        <w:t>Приложение № 9.2. - Форма требования об уплате денежной суммы по независимой гарантии</w:t>
      </w:r>
    </w:p>
    <w:p>
      <w:pPr>
        <w:pStyle w:val="ListParagraph"/>
        <w:shd w:val="clear" w:color="auto" w:fill="FFFFFF"/>
        <w:ind w:left="0" w:hanging="0"/>
        <w:jc w:val="both"/>
        <w:rPr>
          <w:b w:val="false"/>
          <w:bCs w:val="false"/>
        </w:rPr>
      </w:pPr>
      <w:r>
        <w:rPr>
          <w:b w:val="false"/>
          <w:bCs w:val="false"/>
        </w:rPr>
      </w:r>
    </w:p>
    <w:p>
      <w:pPr>
        <w:pStyle w:val="ListParagraph"/>
        <w:shd w:val="clear" w:color="auto" w:fill="FFFFFF"/>
        <w:ind w:left="0" w:hanging="0"/>
        <w:jc w:val="both"/>
        <w:rPr/>
      </w:pPr>
      <w:r>
        <w:rPr/>
      </w:r>
    </w:p>
    <w:p>
      <w:pPr>
        <w:pStyle w:val="ListParagraph"/>
        <w:numPr>
          <w:ilvl w:val="0"/>
          <w:numId w:val="3"/>
        </w:numPr>
        <w:shd w:val="clear" w:color="auto" w:fill="FFFFFF"/>
        <w:tabs>
          <w:tab w:val="clear" w:pos="708"/>
          <w:tab w:val="left" w:pos="426" w:leader="none"/>
        </w:tabs>
        <w:ind w:left="0" w:hanging="0"/>
        <w:jc w:val="center"/>
        <w:rPr>
          <w:b/>
          <w:bCs/>
        </w:rPr>
      </w:pPr>
      <w:r>
        <w:rPr>
          <w:b/>
          <w:bCs/>
        </w:rPr>
        <w:t>Адреса и платежные реквизиты Сторон</w:t>
      </w:r>
    </w:p>
    <w:tbl>
      <w:tblPr>
        <w:tblW w:w="9639"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819"/>
        <w:gridCol w:w="4819"/>
      </w:tblGrid>
      <w:tr>
        <w:trPr/>
        <w:tc>
          <w:tcPr>
            <w:tcW w:w="4819" w:type="dxa"/>
            <w:tcBorders/>
          </w:tcPr>
          <w:p>
            <w:pPr>
              <w:pStyle w:val="Normal"/>
              <w:widowControl w:val="false"/>
              <w:spacing w:lineRule="auto" w:line="240"/>
              <w:ind w:hanging="0"/>
              <w:jc w:val="left"/>
              <w:rPr>
                <w:sz w:val="24"/>
                <w:szCs w:val="24"/>
              </w:rPr>
            </w:pPr>
            <w:r>
              <w:rPr>
                <w:sz w:val="24"/>
                <w:szCs w:val="24"/>
              </w:rPr>
              <w:t>ЗАКАЗЧИК:</w:t>
            </w:r>
          </w:p>
          <w:p>
            <w:pPr>
              <w:pStyle w:val="Normal"/>
              <w:widowControl w:val="false"/>
              <w:spacing w:lineRule="auto" w:line="240"/>
              <w:ind w:hanging="0"/>
              <w:jc w:val="left"/>
              <w:rPr>
                <w:sz w:val="24"/>
                <w:szCs w:val="24"/>
              </w:rPr>
            </w:pPr>
            <w:r>
              <w:rPr>
                <w:sz w:val="24"/>
                <w:szCs w:val="24"/>
              </w:rPr>
            </w:r>
          </w:p>
        </w:tc>
        <w:tc>
          <w:tcPr>
            <w:tcW w:w="4819" w:type="dxa"/>
            <w:tcBorders/>
          </w:tcPr>
          <w:p>
            <w:pPr>
              <w:pStyle w:val="Normal"/>
              <w:widowControl w:val="false"/>
              <w:spacing w:lineRule="auto" w:line="240"/>
              <w:ind w:hanging="0"/>
              <w:jc w:val="left"/>
              <w:rPr>
                <w:sz w:val="24"/>
                <w:szCs w:val="24"/>
              </w:rPr>
            </w:pPr>
            <w:r>
              <w:rPr>
                <w:sz w:val="24"/>
                <w:szCs w:val="24"/>
              </w:rPr>
              <w:t>ПОДРЯДЧИК:</w:t>
            </w:r>
          </w:p>
        </w:tc>
      </w:tr>
      <w:tr>
        <w:trPr>
          <w:trHeight w:val="401" w:hRule="atLeast"/>
        </w:trPr>
        <w:tc>
          <w:tcPr>
            <w:tcW w:w="4819" w:type="dxa"/>
            <w:tcBorders/>
          </w:tcPr>
          <w:p>
            <w:pPr>
              <w:pStyle w:val="Normal"/>
              <w:widowControl w:val="false"/>
              <w:spacing w:lineRule="auto" w:line="240"/>
              <w:ind w:hanging="0"/>
              <w:rPr>
                <w:sz w:val="24"/>
                <w:szCs w:val="24"/>
              </w:rPr>
            </w:pPr>
            <w:r>
              <w:rPr>
                <w:sz w:val="24"/>
                <w:szCs w:val="24"/>
              </w:rPr>
              <w:t>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Адрес:</w:t>
            </w:r>
          </w:p>
          <w:p>
            <w:pPr>
              <w:pStyle w:val="Normal"/>
              <w:widowControl w:val="false"/>
              <w:spacing w:lineRule="auto" w:line="240"/>
              <w:ind w:hanging="0"/>
              <w:rPr>
                <w:sz w:val="24"/>
                <w:szCs w:val="24"/>
              </w:rPr>
            </w:pPr>
            <w:r>
              <w:rPr>
                <w:sz w:val="24"/>
                <w:szCs w:val="24"/>
              </w:rPr>
              <w:t>Адрес для корреспонденции: (если есть)</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tc>
        <w:tc>
          <w:tcPr>
            <w:tcW w:w="4819"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Адрес:</w:t>
            </w:r>
          </w:p>
          <w:p>
            <w:pPr>
              <w:pStyle w:val="Normal"/>
              <w:widowControl w:val="false"/>
              <w:spacing w:lineRule="auto" w:line="240"/>
              <w:ind w:hanging="0"/>
              <w:rPr>
                <w:sz w:val="24"/>
                <w:szCs w:val="24"/>
              </w:rPr>
            </w:pPr>
            <w:r>
              <w:rPr>
                <w:sz w:val="24"/>
                <w:szCs w:val="24"/>
              </w:rPr>
              <w:t>Адрес для корреспонденции: (если есть)</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tc>
      </w:tr>
      <w:tr>
        <w:trPr/>
        <w:tc>
          <w:tcPr>
            <w:tcW w:w="4819" w:type="dxa"/>
            <w:tcBorders/>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b/>
                <w:sz w:val="24"/>
                <w:szCs w:val="24"/>
              </w:rPr>
            </w:pPr>
            <w:r>
              <w:rPr>
                <w:sz w:val="24"/>
                <w:szCs w:val="24"/>
              </w:rPr>
              <w:t>_______________ / _____________________</w:t>
            </w:r>
          </w:p>
        </w:tc>
        <w:tc>
          <w:tcPr>
            <w:tcW w:w="4819" w:type="dxa"/>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w:t>
            </w:r>
          </w:p>
        </w:tc>
      </w:tr>
    </w:tbl>
    <w:p>
      <w:pPr>
        <w:pStyle w:val="Normal"/>
        <w:shd w:val="clear" w:color="auto" w:fill="FFFFFF"/>
        <w:tabs>
          <w:tab w:val="clear" w:pos="708"/>
          <w:tab w:val="left" w:pos="3148" w:leader="none"/>
          <w:tab w:val="center" w:pos="4818" w:leader="none"/>
          <w:tab w:val="left" w:pos="6926" w:leader="none"/>
        </w:tabs>
        <w:spacing w:lineRule="auto" w:line="240"/>
        <w:ind w:hanging="0"/>
        <w:rPr>
          <w:sz w:val="24"/>
          <w:szCs w:val="24"/>
        </w:rPr>
      </w:pPr>
      <w:r>
        <w:rPr/>
      </w:r>
    </w:p>
    <w:sectPr>
      <w:headerReference w:type="default" r:id="rId5"/>
      <w:footerReference w:type="default" r:id="rId6"/>
      <w:type w:val="nextPage"/>
      <w:pgSz w:w="11906" w:h="16838"/>
      <w:pgMar w:left="1418" w:right="851" w:gutter="0" w:header="567" w:top="1134" w:footer="284"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4754" w:hanging="360"/>
      </w:pPr>
      <w:rPr>
        <w:b/>
      </w:rPr>
    </w:lvl>
    <w:lvl w:ilvl="1">
      <w:start w:val="1"/>
      <w:numFmt w:val="decimal"/>
      <w:lvlText w:val="%1.%2."/>
      <w:lvlJc w:val="left"/>
      <w:pPr>
        <w:tabs>
          <w:tab w:val="num" w:pos="0"/>
        </w:tabs>
        <w:ind w:left="5111" w:hanging="432"/>
      </w:pPr>
      <w:rPr>
        <w:u w:val="none"/>
        <w:b w:val="false"/>
        <w:color w:val="000000" w:themeColor="text1"/>
      </w:rPr>
    </w:lvl>
    <w:lvl w:ilvl="2">
      <w:start w:val="1"/>
      <w:numFmt w:val="decimal"/>
      <w:lvlText w:val="%1.%2.%3."/>
      <w:lvlJc w:val="left"/>
      <w:pPr>
        <w:tabs>
          <w:tab w:val="num" w:pos="0"/>
        </w:tabs>
        <w:ind w:left="149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6">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7">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8">
    <w:lvl w:ilvl="0">
      <w:start w:val="1"/>
      <w:numFmt w:val="bullet"/>
      <w:lvlText w:val="–"/>
      <w:lvlJc w:val="left"/>
      <w:pPr>
        <w:tabs>
          <w:tab w:val="num" w:pos="0"/>
        </w:tabs>
        <w:ind w:left="709" w:hanging="360"/>
      </w:pPr>
      <w:rPr>
        <w:rFonts w:ascii="Arial" w:hAnsi="Arial" w:cs="Arial" w:hint="default"/>
      </w:rPr>
    </w:lvl>
    <w:lvl w:ilvl="1">
      <w:start w:val="1"/>
      <w:numFmt w:val="bullet"/>
      <w:lvlText w:val="o"/>
      <w:lvlJc w:val="left"/>
      <w:pPr>
        <w:tabs>
          <w:tab w:val="num" w:pos="0"/>
        </w:tabs>
        <w:ind w:left="1429" w:hanging="360"/>
      </w:pPr>
      <w:rPr>
        <w:rFonts w:ascii="Courier New" w:hAnsi="Courier New" w:cs="Courier New" w:hint="default"/>
      </w:rPr>
    </w:lvl>
    <w:lvl w:ilvl="2">
      <w:start w:val="1"/>
      <w:numFmt w:val="bullet"/>
      <w:lvlText w:val="§"/>
      <w:lvlJc w:val="left"/>
      <w:pPr>
        <w:tabs>
          <w:tab w:val="num" w:pos="0"/>
        </w:tabs>
        <w:ind w:left="2149" w:hanging="360"/>
      </w:pPr>
      <w:rPr>
        <w:rFonts w:ascii="Wingdings" w:hAnsi="Wingdings" w:cs="Wingdings" w:hint="default"/>
      </w:rPr>
    </w:lvl>
    <w:lvl w:ilvl="3">
      <w:start w:val="1"/>
      <w:numFmt w:val="bullet"/>
      <w:lvlText w:val="·"/>
      <w:lvlJc w:val="left"/>
      <w:pPr>
        <w:tabs>
          <w:tab w:val="num" w:pos="0"/>
        </w:tabs>
        <w:ind w:left="2869" w:hanging="360"/>
      </w:pPr>
      <w:rPr>
        <w:rFonts w:ascii="Symbol" w:hAnsi="Symbol" w:cs="Symbol" w:hint="default"/>
      </w:rPr>
    </w:lvl>
    <w:lvl w:ilvl="4">
      <w:start w:val="1"/>
      <w:numFmt w:val="bullet"/>
      <w:lvlText w:val="o"/>
      <w:lvlJc w:val="left"/>
      <w:pPr>
        <w:tabs>
          <w:tab w:val="num" w:pos="0"/>
        </w:tabs>
        <w:ind w:left="3589" w:hanging="360"/>
      </w:pPr>
      <w:rPr>
        <w:rFonts w:ascii="Courier New" w:hAnsi="Courier New" w:cs="Courier New" w:hint="default"/>
      </w:rPr>
    </w:lvl>
    <w:lvl w:ilvl="5">
      <w:start w:val="1"/>
      <w:numFmt w:val="bullet"/>
      <w:lvlText w:val="§"/>
      <w:lvlJc w:val="left"/>
      <w:pPr>
        <w:tabs>
          <w:tab w:val="num" w:pos="0"/>
        </w:tabs>
        <w:ind w:left="4309" w:hanging="360"/>
      </w:pPr>
      <w:rPr>
        <w:rFonts w:ascii="Wingdings" w:hAnsi="Wingdings" w:cs="Wingdings" w:hint="default"/>
      </w:rPr>
    </w:lvl>
    <w:lvl w:ilvl="6">
      <w:start w:val="1"/>
      <w:numFmt w:val="bullet"/>
      <w:lvlText w:val="·"/>
      <w:lvlJc w:val="left"/>
      <w:pPr>
        <w:tabs>
          <w:tab w:val="num" w:pos="0"/>
        </w:tabs>
        <w:ind w:left="5029" w:hanging="360"/>
      </w:pPr>
      <w:rPr>
        <w:rFonts w:ascii="Symbol" w:hAnsi="Symbol" w:cs="Symbol" w:hint="default"/>
      </w:rPr>
    </w:lvl>
    <w:lvl w:ilvl="7">
      <w:start w:val="1"/>
      <w:numFmt w:val="bullet"/>
      <w:lvlText w:val="o"/>
      <w:lvlJc w:val="left"/>
      <w:pPr>
        <w:tabs>
          <w:tab w:val="num" w:pos="0"/>
        </w:tabs>
        <w:ind w:left="5749" w:hanging="360"/>
      </w:pPr>
      <w:rPr>
        <w:rFonts w:ascii="Courier New" w:hAnsi="Courier New" w:cs="Courier New" w:hint="default"/>
      </w:rPr>
    </w:lvl>
    <w:lvl w:ilvl="8">
      <w:start w:val="1"/>
      <w:numFmt w:val="bullet"/>
      <w:lvlText w:val="§"/>
      <w:lvlJc w:val="left"/>
      <w:pPr>
        <w:tabs>
          <w:tab w:val="num" w:pos="0"/>
        </w:tabs>
        <w:ind w:left="6469" w:hanging="360"/>
      </w:pPr>
      <w:rPr>
        <w:rFonts w:ascii="Wingdings" w:hAnsi="Wingdings" w:cs="Wingdings" w:hint="default"/>
      </w:rPr>
    </w:lvl>
  </w:abstractNum>
  <w:abstractNum w:abstractNumId="1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04"/>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360" w:before="0" w:after="0"/>
      <w:ind w:firstLine="567"/>
      <w:jc w:val="both"/>
    </w:pPr>
    <w:rPr>
      <w:rFonts w:ascii="Times New Roman" w:hAnsi="Times New Roman" w:eastAsia="Noto Serif CJK SC" w:cs="Arial Unicode MS"/>
      <w:color w:val="auto"/>
      <w:kern w:val="0"/>
      <w:sz w:val="28"/>
      <w:szCs w:val="28"/>
      <w:lang w:val="ru-RU" w:eastAsia="ru-RU" w:bidi="ar-SA"/>
    </w:rPr>
  </w:style>
  <w:style w:type="paragraph" w:styleId="Heading1">
    <w:name w:val="Heading 1"/>
    <w:basedOn w:val="Normal"/>
    <w:next w:val="Normal"/>
    <w:link w:val="11"/>
    <w:qFormat/>
    <w:pPr>
      <w:keepNext w:val="true"/>
      <w:spacing w:before="240" w:after="60"/>
      <w:outlineLvl w:val="0"/>
    </w:pPr>
    <w:rPr>
      <w:rFonts w:ascii="Cambria" w:hAnsi="Cambria"/>
      <w:b/>
      <w:bCs/>
      <w:sz w:val="32"/>
      <w:szCs w:val="32"/>
    </w:rPr>
  </w:style>
  <w:style w:type="paragraph" w:styleId="Heading2">
    <w:name w:val="Heading 2"/>
    <w:basedOn w:val="Normal"/>
    <w:next w:val="Normal"/>
    <w:link w:val="21"/>
    <w:qFormat/>
    <w:pPr>
      <w:keepNext w:val="true"/>
      <w:spacing w:before="240" w:after="60"/>
      <w:outlineLvl w:val="1"/>
    </w:pPr>
    <w:rPr>
      <w:rFonts w:ascii="Cambria" w:hAnsi="Cambria"/>
      <w:b/>
      <w:bCs/>
      <w:i/>
      <w:iCs/>
    </w:rPr>
  </w:style>
  <w:style w:type="paragraph" w:styleId="Heading3">
    <w:name w:val="Heading 3"/>
    <w:basedOn w:val="Normal"/>
    <w:next w:val="Normal"/>
    <w:link w:val="3"/>
    <w:uiPriority w:val="9"/>
    <w:qFormat/>
    <w:pPr>
      <w:keepNext w:val="true"/>
      <w:spacing w:lineRule="auto" w:line="240" w:before="120" w:after="120"/>
      <w:ind w:hanging="0"/>
      <w:jc w:val="left"/>
      <w:outlineLvl w:val="2"/>
    </w:pPr>
    <w:rPr>
      <w:b/>
      <w:szCs w:val="20"/>
    </w:rPr>
  </w:style>
  <w:style w:type="paragraph" w:styleId="Heading4">
    <w:name w:val="Heading 4"/>
    <w:basedOn w:val="Normal"/>
    <w:next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next w:val="Normal"/>
    <w:link w:val="5"/>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next w:val="Normal"/>
    <w:link w:val="6"/>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next w:val="Normal"/>
    <w:link w:val="7"/>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next w:val="Normal"/>
    <w:link w:val="8"/>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next w:val="Normal"/>
    <w:link w:val="9"/>
    <w:uiPriority w:val="9"/>
    <w:unhideWhenUsed/>
    <w:qFormat/>
    <w:pPr>
      <w:keepNext w:val="true"/>
      <w:keepLines/>
      <w:spacing w:before="320" w:after="200"/>
      <w:outlineLvl w:val="8"/>
    </w:pPr>
    <w:rPr>
      <w:rFonts w:ascii="Arial" w:hAnsi="Arial" w:eastAsia="Arial" w:cs="Arial"/>
      <w:i/>
      <w:iCs/>
      <w:sz w:val="21"/>
      <w:szCs w:val="21"/>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SubtitleChar">
    <w:name w:val="Subtitle Char"/>
    <w:basedOn w:val="DefaultParagraphFont"/>
    <w:uiPriority w:val="11"/>
    <w:qFormat/>
    <w:rPr>
      <w:sz w:val="24"/>
      <w:szCs w:val="24"/>
    </w:rPr>
  </w:style>
  <w:style w:type="character" w:styleId="QuoteChar">
    <w:name w:val="Quote Char"/>
    <w:link w:val="Quote"/>
    <w:uiPriority w:val="29"/>
    <w:qFormat/>
    <w:rPr>
      <w:i/>
    </w:rPr>
  </w:style>
  <w:style w:type="character" w:styleId="IntenseQuoteChar">
    <w:name w:val="Intense Quote Char"/>
    <w:link w:val="IntenseQuote"/>
    <w:uiPriority w:val="30"/>
    <w:qFormat/>
    <w:rPr>
      <w:i/>
    </w:rPr>
  </w:style>
  <w:style w:type="character" w:styleId="HeaderChar">
    <w:name w:val="Header Char"/>
    <w:basedOn w:val="DefaultParagraphFont"/>
    <w:uiPriority w:val="99"/>
    <w:qFormat/>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 w:customStyle="1">
    <w:name w:val="Подзаголовок Знак"/>
    <w:basedOn w:val="DefaultParagraphFont"/>
    <w:uiPriority w:val="11"/>
    <w:qFormat/>
    <w:rPr>
      <w:sz w:val="24"/>
      <w:szCs w:val="24"/>
    </w:rPr>
  </w:style>
  <w:style w:type="character" w:styleId="2" w:customStyle="1">
    <w:name w:val="Цитата 2 Знак"/>
    <w:link w:val="Quote"/>
    <w:uiPriority w:val="29"/>
    <w:qFormat/>
    <w:rPr>
      <w:i/>
    </w:rPr>
  </w:style>
  <w:style w:type="character" w:styleId="Style1" w:customStyle="1">
    <w:name w:val="Выделенная цитата Знак"/>
    <w:link w:val="IntenseQuote"/>
    <w:uiPriority w:val="30"/>
    <w:qFormat/>
    <w:rPr>
      <w:i/>
    </w:rPr>
  </w:style>
  <w:style w:type="character" w:styleId="Style2" w:customStyle="1">
    <w:name w:val="Верхний колонтитул Знак"/>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Style3">
    <w:name w:val="Символ сноски"/>
    <w:uiPriority w:val="99"/>
    <w:qFormat/>
    <w:rPr>
      <w:vertAlign w:val="superscript"/>
    </w:rPr>
  </w:style>
  <w:style w:type="character" w:styleId="FootnoteReference">
    <w:name w:val="Footnote Reference"/>
    <w:rPr>
      <w:vertAlign w:val="superscript"/>
    </w:rPr>
  </w:style>
  <w:style w:type="character" w:styleId="3" w:customStyle="1">
    <w:name w:val="Заголовок 3 Знак"/>
    <w:qFormat/>
    <w:rPr>
      <w:b/>
      <w:sz w:val="28"/>
    </w:rPr>
  </w:style>
  <w:style w:type="character" w:styleId="31" w:customStyle="1">
    <w:name w:val="3. Подпункт Знак"/>
    <w:link w:val="33"/>
    <w:qFormat/>
    <w:rPr>
      <w:b/>
      <w:bCs/>
      <w:sz w:val="24"/>
      <w:szCs w:val="24"/>
    </w:rPr>
  </w:style>
  <w:style w:type="character" w:styleId="Style4" w:customStyle="1">
    <w:name w:val="Текст выноски Знак"/>
    <w:link w:val="BalloonText"/>
    <w:qFormat/>
    <w:rPr>
      <w:rFonts w:ascii="Tahoma" w:hAnsi="Tahoma" w:cs="Tahoma"/>
      <w:sz w:val="16"/>
      <w:szCs w:val="16"/>
    </w:rPr>
  </w:style>
  <w:style w:type="character" w:styleId="1" w:customStyle="1">
    <w:name w:val="1. Статья Знак"/>
    <w:link w:val="12"/>
    <w:qFormat/>
    <w:rPr>
      <w:sz w:val="24"/>
      <w:szCs w:val="24"/>
    </w:rPr>
  </w:style>
  <w:style w:type="character" w:styleId="41" w:customStyle="1">
    <w:name w:val="4. Отчерк Знак"/>
    <w:link w:val="42"/>
    <w:qFormat/>
    <w:rPr>
      <w:sz w:val="24"/>
      <w:szCs w:val="24"/>
    </w:rPr>
  </w:style>
  <w:style w:type="character" w:styleId="Annotationreference">
    <w:name w:val="annotation reference"/>
    <w:qFormat/>
    <w:rPr>
      <w:sz w:val="16"/>
      <w:szCs w:val="16"/>
    </w:rPr>
  </w:style>
  <w:style w:type="character" w:styleId="Style5" w:customStyle="1">
    <w:name w:val="Текст примечания Знак"/>
    <w:link w:val="Annotationtext"/>
    <w:qFormat/>
    <w:rPr/>
  </w:style>
  <w:style w:type="character" w:styleId="Style6" w:customStyle="1">
    <w:name w:val="Тема примечания Знак"/>
    <w:link w:val="Annotationsubject"/>
    <w:qFormat/>
    <w:rPr>
      <w:b/>
      <w:bCs/>
    </w:rPr>
  </w:style>
  <w:style w:type="character" w:styleId="Style7" w:customStyle="1">
    <w:name w:val="Нижний колонтитул Знак"/>
    <w:uiPriority w:val="99"/>
    <w:qFormat/>
    <w:rPr>
      <w:sz w:val="28"/>
      <w:szCs w:val="28"/>
    </w:rPr>
  </w:style>
  <w:style w:type="character" w:styleId="32" w:customStyle="1">
    <w:name w:val="Основной текст 3 Знак"/>
    <w:link w:val="BodyText3"/>
    <w:qFormat/>
    <w:rPr>
      <w:color w:val="0000FF"/>
      <w:sz w:val="24"/>
      <w:szCs w:val="24"/>
      <w:lang w:eastAsia="en-US"/>
    </w:rPr>
  </w:style>
  <w:style w:type="character" w:styleId="Style8" w:customStyle="1">
    <w:name w:val="Заголовок Знак"/>
    <w:qFormat/>
    <w:rPr>
      <w:b/>
      <w:sz w:val="22"/>
      <w:szCs w:val="22"/>
      <w:shd w:fill="FFFFFF" w:val="clear"/>
    </w:rPr>
  </w:style>
  <w:style w:type="character" w:styleId="11" w:customStyle="1">
    <w:name w:val="Заголовок 1 Знак"/>
    <w:qFormat/>
    <w:rPr>
      <w:rFonts w:ascii="Cambria" w:hAnsi="Cambria" w:eastAsia="Times New Roman" w:cs="Times New Roman"/>
      <w:b/>
      <w:bCs/>
      <w:sz w:val="32"/>
      <w:szCs w:val="32"/>
    </w:rPr>
  </w:style>
  <w:style w:type="character" w:styleId="21" w:customStyle="1">
    <w:name w:val="Заголовок 2 Знак"/>
    <w:semiHidden/>
    <w:qFormat/>
    <w:rPr>
      <w:rFonts w:ascii="Cambria" w:hAnsi="Cambria" w:eastAsia="Times New Roman" w:cs="Times New Roman"/>
      <w:b/>
      <w:bCs/>
      <w:i/>
      <w:iCs/>
      <w:sz w:val="28"/>
      <w:szCs w:val="28"/>
    </w:rPr>
  </w:style>
  <w:style w:type="character" w:styleId="Style9" w:customStyle="1">
    <w:name w:val="Основной текст с отступом Знак"/>
    <w:qFormat/>
    <w:rPr>
      <w:sz w:val="28"/>
      <w:szCs w:val="28"/>
    </w:rPr>
  </w:style>
  <w:style w:type="character" w:styleId="FontStyle16" w:customStyle="1">
    <w:name w:val="Font Style16"/>
    <w:qFormat/>
    <w:rPr>
      <w:rFonts w:ascii="Times New Roman" w:hAnsi="Times New Roman" w:cs="Times New Roman"/>
      <w:sz w:val="24"/>
      <w:szCs w:val="24"/>
    </w:rPr>
  </w:style>
  <w:style w:type="character" w:styleId="Style10" w:customStyle="1">
    <w:name w:val="Текст сноски Знак"/>
    <w:uiPriority w:val="99"/>
    <w:qFormat/>
    <w:rPr/>
  </w:style>
  <w:style w:type="character" w:styleId="Hyperlink">
    <w:name w:val="Hyperlink"/>
    <w:unhideWhenUsed/>
    <w:rPr>
      <w:color w:val="0000FF"/>
      <w:u w:val="single"/>
    </w:rPr>
  </w:style>
  <w:style w:type="character" w:styleId="Style11" w:customStyle="1">
    <w:name w:val="Текст концевой сноски Знак"/>
    <w:uiPriority w:val="99"/>
    <w:semiHidden/>
    <w:qFormat/>
    <w:rPr/>
  </w:style>
  <w:style w:type="character" w:styleId="Style12">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13" w:customStyle="1">
    <w:name w:val="Абзац списка Знак"/>
    <w:link w:val="ListParagraph"/>
    <w:uiPriority w:val="34"/>
    <w:qFormat/>
    <w:rPr>
      <w:sz w:val="24"/>
      <w:szCs w:val="24"/>
    </w:rPr>
  </w:style>
  <w:style w:type="character" w:styleId="22" w:customStyle="1">
    <w:name w:val="Основной текст (2)"/>
    <w:qFormat/>
    <w:rPr>
      <w:rFonts w:ascii="Times New Roman" w:hAnsi="Times New Roman" w:eastAsia="Times New Roman" w:cs="Times New Roman"/>
      <w:b w:val="false"/>
      <w:bCs w:val="false"/>
      <w:i w:val="false"/>
      <w:iCs w:val="false"/>
      <w:caps w:val="false"/>
      <w:smallCaps w:val="false"/>
      <w:strike w:val="false"/>
      <w:dstrike w:val="false"/>
      <w:color w:val="000000"/>
      <w:spacing w:val="0"/>
      <w:sz w:val="24"/>
      <w:szCs w:val="24"/>
      <w:u w:val="none"/>
      <w:lang w:val="ru-RU" w:eastAsia="ru-RU" w:bidi="ru-RU"/>
    </w:rPr>
  </w:style>
  <w:style w:type="character" w:styleId="Style14">
    <w:name w:val="Символ нумерации"/>
    <w:qFormat/>
    <w:rPr/>
  </w:style>
  <w:style w:type="character" w:styleId="Style15">
    <w:name w:val="Маркеры"/>
    <w:qFormat/>
    <w:rPr>
      <w:rFonts w:ascii="OpenSymbol" w:hAnsi="OpenSymbol" w:eastAsia="OpenSymbol" w:cs="OpenSymbol"/>
    </w:rPr>
  </w:style>
  <w:style w:type="paragraph" w:styleId="Style16">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before="0" w:after="120"/>
    </w:pPr>
    <w:rPr/>
  </w:style>
  <w:style w:type="paragraph" w:styleId="List">
    <w:name w:val="List"/>
    <w:basedOn w:val="BodyText"/>
    <w:pPr/>
    <w:rPr>
      <w:rFonts w:cs="Arial Unicode MS"/>
    </w:rPr>
  </w:style>
  <w:style w:type="paragraph" w:styleId="Caption">
    <w:name w:val="Caption"/>
    <w:basedOn w:val="Normal"/>
    <w:next w:val="Normal"/>
    <w:link w:val="CaptionChar"/>
    <w:qFormat/>
    <w:pPr>
      <w:widowControl w:val="false"/>
      <w:spacing w:lineRule="auto" w:line="240" w:before="120" w:after="120"/>
      <w:ind w:hanging="0"/>
    </w:pPr>
    <w:rPr>
      <w:b/>
      <w:bCs/>
      <w:sz w:val="24"/>
      <w:szCs w:val="24"/>
    </w:rPr>
  </w:style>
  <w:style w:type="paragraph" w:styleId="Style17">
    <w:name w:val="Указатель"/>
    <w:basedOn w:val="Normal"/>
    <w:qFormat/>
    <w:pPr>
      <w:suppressLineNumbers/>
    </w:pPr>
    <w:rPr>
      <w:rFonts w:cs="Arial Unicode MS"/>
    </w:rPr>
  </w:style>
  <w:style w:type="paragraph" w:styleId="NoSpacing">
    <w:name w:val="No Spacing"/>
    <w:uiPriority w:val="1"/>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Subtitle">
    <w:name w:val="Subtitle"/>
    <w:basedOn w:val="Normal"/>
    <w:next w:val="Normal"/>
    <w:link w:val="Style"/>
    <w:uiPriority w:val="11"/>
    <w:qFormat/>
    <w:pPr>
      <w:spacing w:before="200" w:after="200"/>
    </w:pPr>
    <w:rPr>
      <w:sz w:val="24"/>
      <w:szCs w:val="24"/>
    </w:rPr>
  </w:style>
  <w:style w:type="paragraph" w:styleId="Quote">
    <w:name w:val="Quote"/>
    <w:basedOn w:val="Normal"/>
    <w:next w:val="Normal"/>
    <w:link w:val="2"/>
    <w:uiPriority w:val="29"/>
    <w:qFormat/>
    <w:pPr>
      <w:ind w:left="720" w:right="720" w:firstLine="567"/>
    </w:pPr>
    <w:rPr>
      <w:i/>
    </w:rPr>
  </w:style>
  <w:style w:type="paragraph" w:styleId="IntenseQuote">
    <w:name w:val="Intense Quote"/>
    <w:basedOn w:val="Normal"/>
    <w:next w:val="Normal"/>
    <w:link w:val="Style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firstLine="567"/>
    </w:pPr>
    <w:rPr>
      <w:i/>
    </w:rPr>
  </w:style>
  <w:style w:type="paragraph" w:styleId="TOC1">
    <w:name w:val="TOC 1"/>
    <w:basedOn w:val="Normal"/>
    <w:next w:val="Normal"/>
    <w:uiPriority w:val="39"/>
    <w:unhideWhenUsed/>
    <w:pPr>
      <w:spacing w:before="0" w:after="57"/>
      <w:ind w:hanging="0"/>
    </w:pPr>
    <w:rPr/>
  </w:style>
  <w:style w:type="paragraph" w:styleId="TOC2">
    <w:name w:val="TOC 2"/>
    <w:basedOn w:val="Normal"/>
    <w:next w:val="Normal"/>
    <w:uiPriority w:val="39"/>
    <w:unhideWhenUsed/>
    <w:pPr>
      <w:spacing w:before="0" w:after="57"/>
      <w:ind w:left="283" w:hanging="0"/>
    </w:pPr>
    <w:rPr/>
  </w:style>
  <w:style w:type="paragraph" w:styleId="TOC3">
    <w:name w:val="TOC 3"/>
    <w:basedOn w:val="Normal"/>
    <w:next w:val="Normal"/>
    <w:uiPriority w:val="39"/>
    <w:unhideWhenUsed/>
    <w:pPr>
      <w:spacing w:before="0" w:after="57"/>
      <w:ind w:left="567" w:hanging="0"/>
    </w:pPr>
    <w:rPr/>
  </w:style>
  <w:style w:type="paragraph" w:styleId="TOC4">
    <w:name w:val="TOC 4"/>
    <w:basedOn w:val="Normal"/>
    <w:next w:val="Normal"/>
    <w:uiPriority w:val="39"/>
    <w:unhideWhenUsed/>
    <w:pPr>
      <w:spacing w:before="0" w:after="57"/>
      <w:ind w:left="850" w:hanging="0"/>
    </w:pPr>
    <w:rPr/>
  </w:style>
  <w:style w:type="paragraph" w:styleId="TOC5">
    <w:name w:val="TOC 5"/>
    <w:basedOn w:val="Normal"/>
    <w:next w:val="Normal"/>
    <w:uiPriority w:val="39"/>
    <w:unhideWhenUsed/>
    <w:pPr>
      <w:spacing w:before="0" w:after="57"/>
      <w:ind w:left="1134" w:hanging="0"/>
    </w:pPr>
    <w:rPr/>
  </w:style>
  <w:style w:type="paragraph" w:styleId="TOC6">
    <w:name w:val="TOC 6"/>
    <w:basedOn w:val="Normal"/>
    <w:next w:val="Normal"/>
    <w:uiPriority w:val="39"/>
    <w:unhideWhenUsed/>
    <w:pPr>
      <w:spacing w:before="0" w:after="57"/>
      <w:ind w:left="1417" w:hanging="0"/>
    </w:pPr>
    <w:rPr/>
  </w:style>
  <w:style w:type="paragraph" w:styleId="TOC7">
    <w:name w:val="TOC 7"/>
    <w:basedOn w:val="Normal"/>
    <w:next w:val="Normal"/>
    <w:uiPriority w:val="39"/>
    <w:unhideWhenUsed/>
    <w:pPr>
      <w:spacing w:before="0" w:after="57"/>
      <w:ind w:left="1701" w:hanging="0"/>
    </w:pPr>
    <w:rPr/>
  </w:style>
  <w:style w:type="paragraph" w:styleId="TOC8">
    <w:name w:val="TOC 8"/>
    <w:basedOn w:val="Normal"/>
    <w:next w:val="Normal"/>
    <w:uiPriority w:val="39"/>
    <w:unhideWhenUsed/>
    <w:pPr>
      <w:spacing w:before="0" w:after="57"/>
      <w:ind w:left="1984" w:hanging="0"/>
    </w:pPr>
    <w:rPr/>
  </w:style>
  <w:style w:type="paragraph" w:styleId="TOC9">
    <w:name w:val="TOC 9"/>
    <w:basedOn w:val="Normal"/>
    <w:next w:val="Normal"/>
    <w:uiPriority w:val="39"/>
    <w:unhideWhenUsed/>
    <w:pPr>
      <w:spacing w:before="0" w:after="57"/>
      <w:ind w:left="2268" w:hanging="0"/>
    </w:pPr>
    <w:rPr/>
  </w:style>
  <w:style w:type="paragraph" w:styleId="IndexHeading">
    <w:name w:val="Index Heading"/>
    <w:basedOn w:val="Style16"/>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next w:val="Normal"/>
    <w:uiPriority w:val="99"/>
    <w:unhideWhenUsed/>
    <w:qFormat/>
    <w:pPr/>
    <w:rPr/>
  </w:style>
  <w:style w:type="paragraph" w:styleId="BodyText3">
    <w:name w:val="Body Text 3"/>
    <w:basedOn w:val="Normal"/>
    <w:link w:val="32"/>
    <w:qFormat/>
    <w:pPr>
      <w:spacing w:lineRule="auto" w:line="240"/>
      <w:ind w:hanging="0"/>
    </w:pPr>
    <w:rPr>
      <w:color w:val="0000FF"/>
      <w:sz w:val="24"/>
      <w:szCs w:val="24"/>
      <w:lang w:eastAsia="en-US"/>
    </w:rPr>
  </w:style>
  <w:style w:type="paragraph" w:styleId="Style18">
    <w:name w:val="Колонтитул"/>
    <w:basedOn w:val="Normal"/>
    <w:qFormat/>
    <w:pPr/>
    <w:rPr/>
  </w:style>
  <w:style w:type="paragraph" w:styleId="Header">
    <w:name w:val="Header"/>
    <w:basedOn w:val="Normal"/>
    <w:link w:val="Style2"/>
    <w:pPr>
      <w:tabs>
        <w:tab w:val="clear" w:pos="708"/>
        <w:tab w:val="center" w:pos="4677" w:leader="none"/>
        <w:tab w:val="right" w:pos="9355" w:leader="none"/>
      </w:tabs>
    </w:pPr>
    <w:rPr/>
  </w:style>
  <w:style w:type="paragraph" w:styleId="Style19"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20"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0"/>
    <w:uiPriority w:val="99"/>
    <w:pPr>
      <w:spacing w:lineRule="auto" w:line="240"/>
      <w:ind w:hanging="0"/>
      <w:jc w:val="left"/>
    </w:pPr>
    <w:rPr>
      <w:sz w:val="20"/>
      <w:szCs w:val="20"/>
    </w:rPr>
  </w:style>
  <w:style w:type="paragraph" w:styleId="Style21"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3"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22"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3" w:customStyle="1">
    <w:name w:val="Пункт договора"/>
    <w:basedOn w:val="Normal"/>
    <w:qFormat/>
    <w:pPr>
      <w:widowControl w:val="false"/>
      <w:spacing w:lineRule="auto" w:line="240"/>
      <w:ind w:hanging="0"/>
    </w:pPr>
    <w:rPr>
      <w:rFonts w:ascii="Arial" w:hAnsi="Arial"/>
      <w:sz w:val="20"/>
      <w:szCs w:val="20"/>
    </w:rPr>
  </w:style>
  <w:style w:type="paragraph" w:styleId="Style24" w:customStyle="1">
    <w:name w:val="Подпункт договора"/>
    <w:basedOn w:val="Normal"/>
    <w:qFormat/>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link w:val="Style13"/>
    <w:uiPriority w:val="34"/>
    <w:qFormat/>
    <w:pPr>
      <w:spacing w:lineRule="auto" w:line="240" w:before="0" w:after="0"/>
      <w:ind w:left="720" w:hanging="0"/>
      <w:contextualSpacing/>
      <w:jc w:val="left"/>
    </w:pPr>
    <w:rPr>
      <w:sz w:val="24"/>
      <w:szCs w:val="24"/>
    </w:rPr>
  </w:style>
  <w:style w:type="paragraph" w:styleId="12" w:customStyle="1">
    <w:name w:val="1. Статья"/>
    <w:basedOn w:val="Heading3"/>
    <w:link w:val="1"/>
    <w:qFormat/>
    <w:pPr>
      <w:keepNext w:val="false"/>
      <w:widowControl w:val="false"/>
      <w:numPr>
        <w:ilvl w:val="0"/>
        <w:numId w:val="1"/>
      </w:numPr>
      <w:tabs>
        <w:tab w:val="clear" w:pos="708"/>
        <w:tab w:val="left" w:pos="2340" w:leader="none"/>
      </w:tabs>
      <w:spacing w:before="0" w:after="0"/>
      <w:ind w:right="1462" w:hanging="0"/>
      <w:jc w:val="center"/>
    </w:pPr>
    <w:rPr>
      <w:b w:val="false"/>
      <w:sz w:val="24"/>
      <w:szCs w:val="24"/>
    </w:rPr>
  </w:style>
  <w:style w:type="paragraph" w:styleId="24" w:customStyle="1">
    <w:name w:val="2. Пункт"/>
    <w:basedOn w:val="Heading3"/>
    <w:qFormat/>
    <w:pPr>
      <w:keepNext w:val="false"/>
      <w:widowControl w:val="false"/>
      <w:numPr>
        <w:ilvl w:val="1"/>
        <w:numId w:val="1"/>
      </w:numPr>
      <w:spacing w:before="0" w:after="0"/>
      <w:jc w:val="both"/>
    </w:pPr>
    <w:rPr>
      <w:b w:val="false"/>
      <w:sz w:val="24"/>
      <w:szCs w:val="24"/>
    </w:rPr>
  </w:style>
  <w:style w:type="paragraph" w:styleId="33" w:customStyle="1">
    <w:name w:val="3. Подпункт"/>
    <w:basedOn w:val="Heading3"/>
    <w:link w:val="31"/>
    <w:qFormat/>
    <w:pPr>
      <w:keepNext w:val="false"/>
      <w:widowControl w:val="false"/>
      <w:numPr>
        <w:ilvl w:val="2"/>
        <w:numId w:val="1"/>
      </w:numPr>
      <w:tabs>
        <w:tab w:val="clear" w:pos="708"/>
        <w:tab w:val="left" w:pos="1620" w:leader="none"/>
      </w:tabs>
      <w:spacing w:before="0" w:after="0"/>
      <w:jc w:val="both"/>
    </w:pPr>
    <w:rPr>
      <w:bCs/>
      <w:sz w:val="24"/>
      <w:szCs w:val="24"/>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BalloonText">
    <w:name w:val="Balloon Text"/>
    <w:basedOn w:val="Normal"/>
    <w:link w:val="Style4"/>
    <w:qFormat/>
    <w:pPr>
      <w:spacing w:lineRule="auto" w:line="240"/>
    </w:pPr>
    <w:rPr>
      <w:rFonts w:ascii="Tahoma" w:hAnsi="Tahoma"/>
      <w:sz w:val="16"/>
      <w:szCs w:val="16"/>
    </w:rPr>
  </w:style>
  <w:style w:type="paragraph" w:styleId="42" w:customStyle="1">
    <w:name w:val="4. Отчерк"/>
    <w:basedOn w:val="Normal"/>
    <w:link w:val="41"/>
    <w:qFormat/>
    <w:pPr>
      <w:widowControl w:val="false"/>
      <w:numPr>
        <w:ilvl w:val="0"/>
        <w:numId w:val="2"/>
      </w:numPr>
      <w:spacing w:lineRule="auto" w:line="240"/>
    </w:pPr>
    <w:rPr>
      <w:sz w:val="24"/>
      <w:szCs w:val="24"/>
    </w:rPr>
  </w:style>
  <w:style w:type="paragraph" w:styleId="Annotationtext">
    <w:name w:val="annotation text"/>
    <w:basedOn w:val="Normal"/>
    <w:link w:val="Style5"/>
    <w:qFormat/>
    <w:pPr>
      <w:spacing w:lineRule="auto" w:line="240"/>
    </w:pPr>
    <w:rPr>
      <w:sz w:val="20"/>
      <w:szCs w:val="20"/>
    </w:rPr>
  </w:style>
  <w:style w:type="paragraph" w:styleId="Annotationsubject">
    <w:name w:val="annotation subject"/>
    <w:basedOn w:val="Annotationtext"/>
    <w:next w:val="Annotationtext"/>
    <w:link w:val="Style6"/>
    <w:qFormat/>
    <w:pPr/>
    <w:rPr>
      <w:b/>
      <w:bCs/>
    </w:rPr>
  </w:style>
  <w:style w:type="paragraph" w:styleId="Footer">
    <w:name w:val="Footer"/>
    <w:basedOn w:val="Normal"/>
    <w:link w:val="Style7"/>
    <w:uiPriority w:val="99"/>
    <w:pPr>
      <w:tabs>
        <w:tab w:val="clear" w:pos="708"/>
        <w:tab w:val="center" w:pos="4677" w:leader="none"/>
        <w:tab w:val="right" w:pos="9355" w:leader="none"/>
      </w:tabs>
      <w:spacing w:lineRule="auto" w:line="240"/>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Noto Serif CJK SC" w:cs="Arial Unicode MS"/>
      <w:color w:val="auto"/>
      <w:kern w:val="0"/>
      <w:sz w:val="28"/>
      <w:szCs w:val="28"/>
      <w:lang w:val="ru-RU" w:eastAsia="ru-RU" w:bidi="ar-SA"/>
    </w:rPr>
  </w:style>
  <w:style w:type="paragraph" w:styleId="Title" w:customStyle="1">
    <w:name w:val="Title"/>
    <w:basedOn w:val="Normal"/>
    <w:link w:val="Style8"/>
    <w:qFormat/>
    <w:pPr>
      <w:widowControl w:val="false"/>
      <w:spacing w:lineRule="auto" w:line="240" w:before="0" w:after="120"/>
      <w:ind w:hanging="0"/>
      <w:jc w:val="center"/>
    </w:pPr>
    <w:rPr>
      <w:b/>
      <w:bCs/>
      <w:sz w:val="32"/>
      <w:szCs w:val="20"/>
    </w:rPr>
  </w:style>
  <w:style w:type="paragraph" w:styleId="BodyTextIndent">
    <w:name w:val="Body Text Indent"/>
    <w:basedOn w:val="Normal"/>
    <w:link w:val="Style9"/>
    <w:pPr>
      <w:spacing w:before="0" w:after="120"/>
      <w:ind w:left="283" w:firstLine="567"/>
    </w:pPr>
    <w:rPr/>
  </w:style>
  <w:style w:type="paragraph" w:styleId="333" w:customStyle="1">
    <w:name w:val="Пункт 3.3.3"/>
    <w:basedOn w:val="Normal"/>
    <w:qFormat/>
    <w:pPr>
      <w:keepNext w:val="true"/>
      <w:keepLines/>
      <w:widowControl w:val="false"/>
      <w:tabs>
        <w:tab w:val="clear" w:pos="708"/>
        <w:tab w:val="left" w:pos="920" w:leader="none"/>
      </w:tabs>
      <w:spacing w:lineRule="auto" w:line="240" w:before="240" w:after="240"/>
      <w:ind w:left="704" w:hanging="504"/>
      <w:jc w:val="left"/>
      <w:outlineLvl w:val="1"/>
    </w:pPr>
    <w:rPr>
      <w:sz w:val="24"/>
      <w:szCs w:val="20"/>
    </w:rPr>
  </w:style>
  <w:style w:type="paragraph" w:styleId="13"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pPr>
      <w:keepNext w:val="true"/>
      <w:keepLines/>
      <w:numPr>
        <w:ilvl w:val="0"/>
        <w:numId w:val="4"/>
      </w:numPr>
      <w:tabs>
        <w:tab w:val="clear" w:pos="708"/>
        <w:tab w:val="left" w:pos="0" w:leader="none"/>
        <w:tab w:val="left" w:pos="567" w:leader="none"/>
      </w:tabs>
      <w:spacing w:lineRule="auto" w:line="240" w:before="360" w:after="120"/>
      <w:jc w:val="center"/>
      <w:outlineLvl w:val="1"/>
    </w:pPr>
    <w:rPr>
      <w:b/>
      <w:bCs/>
      <w:caps/>
    </w:rPr>
  </w:style>
  <w:style w:type="paragraph" w:styleId="-1" w:customStyle="1">
    <w:name w:val="Контракт-пункт"/>
    <w:basedOn w:val="Normal"/>
    <w:qFormat/>
    <w:pPr>
      <w:numPr>
        <w:ilvl w:val="1"/>
        <w:numId w:val="4"/>
      </w:numPr>
    </w:pPr>
    <w:rPr/>
  </w:style>
  <w:style w:type="paragraph" w:styleId="-2" w:customStyle="1">
    <w:name w:val="Контракт-подпункт"/>
    <w:basedOn w:val="Normal"/>
    <w:qFormat/>
    <w:pPr>
      <w:numPr>
        <w:ilvl w:val="2"/>
        <w:numId w:val="4"/>
      </w:numPr>
    </w:pPr>
    <w:rPr/>
  </w:style>
  <w:style w:type="paragraph" w:styleId="-3" w:customStyle="1">
    <w:name w:val="Контракт-подподпункт"/>
    <w:basedOn w:val="Normal"/>
    <w:qFormat/>
    <w:pPr>
      <w:numPr>
        <w:ilvl w:val="3"/>
        <w:numId w:val="4"/>
      </w:numPr>
    </w:pPr>
    <w:rPr/>
  </w:style>
  <w:style w:type="paragraph" w:styleId="EndnoteText">
    <w:name w:val="Endnote Text"/>
    <w:basedOn w:val="Normal"/>
    <w:link w:val="Style11"/>
    <w:uiPriority w:val="99"/>
    <w:semiHidden/>
    <w:unhideWhenUsed/>
    <w:pPr/>
    <w:rPr>
      <w:sz w:val="20"/>
      <w:szCs w:val="20"/>
    </w:rPr>
  </w:style>
  <w:style w:type="numbering" w:styleId="NoList" w:default="1">
    <w:name w:val="No List"/>
    <w:uiPriority w:val="99"/>
    <w:semiHidden/>
    <w:unhideWhenUsed/>
    <w:qFormat/>
  </w:style>
  <w:style w:type="table" w:default="1" w:styleId="807">
    <w:name w:val="Normal Table"/>
    <w:uiPriority w:val="99"/>
    <w:semiHidden/>
    <w:unhideWhenUsed/>
    <w:tblPr>
      <w:tblCellMar>
        <w:left w:w="108" w:type="dxa"/>
        <w:top w:w="0" w:type="dxa"/>
        <w:right w:w="108" w:type="dxa"/>
        <w:bottom w:w="0" w:type="dxa"/>
      </w:tblCellMar>
    </w:tblPr>
  </w:style>
  <w:style w:type="table" w:customStyle="1" w:styleId="829">
    <w:name w:val="Table Grid Light"/>
    <w:basedOn w:val="807"/>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30">
    <w:name w:val="Plain Table 1"/>
    <w:basedOn w:val="807"/>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blPr/>
      <w:tcPr>
        <w:shd w:val="clear" w:color="F2F2F2" w:fill="F2F2F2" w:themeFill="text1" w:themeFillTint="d"/>
      </w:tcPr>
    </w:tblStylePr>
    <w:tblStylePr w:type="band1Vert">
      <w:tblPr/>
      <w:tcPr>
        <w:shd w:val="clear" w:color="F2F2F2"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831">
    <w:name w:val="Plain Table 2"/>
    <w:basedOn w:val="807"/>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832">
    <w:name w:val="Plain Table 3"/>
    <w:basedOn w:val="807"/>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833">
    <w:name w:val="Plain Table 4"/>
    <w:basedOn w:val="807"/>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834">
    <w:name w:val="Plain Table 5"/>
    <w:basedOn w:val="807"/>
    <w:uiPriority w:val="99"/>
    <w:tblPr>
      <w:tblStyleRowBandSize w:val="1"/>
      <w:tblStyleColBandSize w:val="1"/>
    </w:tblPr>
    <w:tblStylePr w:type="band1Horz">
      <w:rPr>
        <w:color w:val="404040"/>
        <w:sz w:val="22"/>
      </w:rPr>
      <w:tblPr/>
      <w:tcPr>
        <w:shd w:val="clear" w:color="F2F2F2" w:fill="F2F2F2" w:themeFill="text1" w:themeFillTint="d"/>
      </w:tcPr>
    </w:tblStylePr>
    <w:tblStylePr w:type="band1Vert">
      <w:rPr>
        <w:color w:val="404040"/>
        <w:sz w:val="22"/>
      </w:rPr>
      <w:tblPr/>
      <w:tcPr>
        <w:shd w:val="clear" w:color="F2F2F2" w:fill="F2F2F2" w:themeFill="text1" w:themeFillTint="d"/>
      </w:tcPr>
    </w:tblStylePr>
    <w:tblStylePr w:type="firstCol">
      <w:pPr>
        <w:jc w:val="right"/>
      </w:pPr>
      <w:rPr>
        <w:i/>
        <w:color w:val="404040"/>
      </w:rPr>
      <w:tblPr/>
      <w:tcPr>
        <w:tcBorders>
          <w:right w:val="single" w:color="404040" w:sz="4" w:space="0"/>
        </w:tcBorders>
        <w:shd w:val="clear" w:color="FFFFFF" w:fill="auto"/>
      </w:tcPr>
    </w:tblStyle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style>
  <w:style w:type="table" w:styleId="835">
    <w:name w:val="Grid Table 1 Light"/>
    <w:basedOn w:val="807"/>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tblStylePr w:type="firstCol">
      <w:rPr>
        <w:b/>
        <w:color w:val="404040"/>
      </w:rPr>
      <w:tblPr/>
    </w:tblStylePr>
    <w:tblStylePr w:type="firstRow">
      <w:rPr>
        <w:b/>
        <w:color w:val="404040"/>
      </w:rPr>
      <w:tblPr/>
      <w:tcPr>
        <w:tcBorders>
          <w:bottom w:val="single" w:color="6A6A6A" w:themeColor="text1" w:sz="12" w:space="0"/>
        </w:tcBorders>
      </w:tcPr>
    </w:tblStylePr>
    <w:tblStylePr w:type="lastCol">
      <w:rPr>
        <w:b/>
        <w:color w:val="404040"/>
      </w:rPr>
      <w:tblPr/>
    </w:tblStylePr>
    <w:tblStylePr w:type="lastRow">
      <w:rPr>
        <w:b/>
        <w:color w:val="404040"/>
      </w:rPr>
      <w:tblPr/>
    </w:tblStylePr>
  </w:style>
  <w:style w:type="table" w:customStyle="1" w:styleId="836">
    <w:name w:val="Grid Table 1 Light - Accent 1"/>
    <w:basedOn w:val="807"/>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b/>
        <w:color w:val="404040"/>
      </w:rPr>
      <w:tblPr/>
    </w:tblStylePr>
    <w:tblStylePr w:type="firstRow">
      <w:rPr>
        <w:b/>
        <w:color w:val="404040"/>
      </w:rPr>
      <w:tblPr/>
      <w:tcPr>
        <w:tcBorders>
          <w:bottom w:val="single" w:color="97B4D8" w:themeColor="accent1" w:sz="12" w:space="0"/>
        </w:tcBorders>
      </w:tcPr>
    </w:tblStylePr>
    <w:tblStylePr w:type="lastCol">
      <w:rPr>
        <w:b/>
        <w:color w:val="404040"/>
      </w:rPr>
      <w:tblPr/>
    </w:tblStylePr>
    <w:tblStylePr w:type="lastRow">
      <w:rPr>
        <w:b/>
        <w:color w:val="404040"/>
      </w:rPr>
      <w:tblPr/>
    </w:tblStylePr>
  </w:style>
  <w:style w:type="table" w:customStyle="1" w:styleId="837">
    <w:name w:val="Grid Table 1 Light - Accent 2"/>
    <w:basedOn w:val="807"/>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b/>
        <w:color w:val="404040"/>
      </w:rPr>
      <w:tblPr/>
    </w:tblStylePr>
    <w:tblStylePr w:type="firstRow">
      <w:rPr>
        <w:b/>
        <w:color w:val="404040"/>
      </w:rPr>
      <w:tblPr/>
      <w:tcPr>
        <w:tcBorders>
          <w:bottom w:val="single" w:color="DA9896" w:themeColor="accent2" w:sz="12" w:space="0"/>
        </w:tcBorders>
      </w:tcPr>
    </w:tblStylePr>
    <w:tblStylePr w:type="lastCol">
      <w:rPr>
        <w:b/>
        <w:color w:val="404040"/>
      </w:rPr>
      <w:tblPr/>
    </w:tblStylePr>
    <w:tblStylePr w:type="lastRow">
      <w:rPr>
        <w:b/>
        <w:color w:val="404040"/>
      </w:rPr>
      <w:tblPr/>
    </w:tblStylePr>
  </w:style>
  <w:style w:type="table" w:customStyle="1" w:styleId="838">
    <w:name w:val="Grid Table 1 Light - Accent 3"/>
    <w:basedOn w:val="807"/>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b/>
        <w:color w:val="404040"/>
      </w:rPr>
      <w:tblPr/>
    </w:tblStylePr>
    <w:tblStylePr w:type="firstRow">
      <w:rPr>
        <w:b/>
        <w:color w:val="404040"/>
      </w:rPr>
      <w:tblPr/>
      <w:tcPr>
        <w:tcBorders>
          <w:bottom w:val="single" w:color="C4D79D" w:themeColor="accent3" w:sz="12" w:space="0"/>
        </w:tcBorders>
      </w:tcPr>
    </w:tblStylePr>
    <w:tblStylePr w:type="lastCol">
      <w:rPr>
        <w:b/>
        <w:color w:val="404040"/>
      </w:rPr>
      <w:tblPr/>
    </w:tblStylePr>
    <w:tblStylePr w:type="lastRow">
      <w:rPr>
        <w:b/>
        <w:color w:val="404040"/>
      </w:rPr>
      <w:tblPr/>
    </w:tblStylePr>
  </w:style>
  <w:style w:type="table" w:customStyle="1" w:styleId="839">
    <w:name w:val="Grid Table 1 Light - Accent 4"/>
    <w:basedOn w:val="807"/>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b/>
        <w:color w:val="404040"/>
      </w:rPr>
      <w:tblPr/>
    </w:tblStylePr>
    <w:tblStylePr w:type="firstRow">
      <w:rPr>
        <w:b/>
        <w:color w:val="404040"/>
      </w:rPr>
      <w:tblPr/>
      <w:tcPr>
        <w:tcBorders>
          <w:bottom w:val="single" w:color="B4A4C8" w:themeColor="accent4" w:sz="12" w:space="0"/>
        </w:tcBorders>
      </w:tcPr>
    </w:tblStylePr>
    <w:tblStylePr w:type="lastCol">
      <w:rPr>
        <w:b/>
        <w:color w:val="404040"/>
      </w:rPr>
      <w:tblPr/>
    </w:tblStylePr>
    <w:tblStylePr w:type="lastRow">
      <w:rPr>
        <w:b/>
        <w:color w:val="404040"/>
      </w:rPr>
      <w:tblPr/>
    </w:tblStylePr>
  </w:style>
  <w:style w:type="table" w:customStyle="1" w:styleId="840">
    <w:name w:val="Grid Table 1 Light - Accent 5"/>
    <w:basedOn w:val="807"/>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b/>
        <w:color w:val="404040"/>
      </w:rPr>
      <w:tblPr/>
    </w:tblStylePr>
    <w:tblStylePr w:type="firstRow">
      <w:rPr>
        <w:b/>
        <w:color w:val="404040"/>
      </w:rPr>
      <w:tblPr/>
      <w:tcPr>
        <w:tcBorders>
          <w:bottom w:val="single" w:color="95CEDD" w:themeColor="accent5" w:sz="12" w:space="0"/>
        </w:tcBorders>
      </w:tcPr>
    </w:tblStylePr>
    <w:tblStylePr w:type="lastCol">
      <w:rPr>
        <w:b/>
        <w:color w:val="404040"/>
      </w:rPr>
      <w:tblPr/>
    </w:tblStylePr>
    <w:tblStylePr w:type="lastRow">
      <w:rPr>
        <w:b/>
        <w:color w:val="404040"/>
      </w:rPr>
      <w:tblPr/>
    </w:tblStylePr>
  </w:style>
  <w:style w:type="table" w:customStyle="1" w:styleId="841">
    <w:name w:val="Grid Table 1 Light - Accent 6"/>
    <w:basedOn w:val="807"/>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b/>
        <w:color w:val="404040"/>
      </w:rPr>
      <w:tblPr/>
    </w:tblStylePr>
    <w:tblStylePr w:type="firstRow">
      <w:rPr>
        <w:b/>
        <w:color w:val="404040"/>
      </w:rPr>
      <w:tblPr/>
      <w:tcPr>
        <w:tcBorders>
          <w:bottom w:val="single" w:color="FAC192" w:themeColor="accent6" w:sz="12" w:space="0"/>
        </w:tcBorders>
      </w:tcPr>
    </w:tblStylePr>
    <w:tblStylePr w:type="lastCol">
      <w:rPr>
        <w:b/>
        <w:color w:val="404040"/>
      </w:rPr>
      <w:tblPr/>
    </w:tblStylePr>
    <w:tblStylePr w:type="lastRow">
      <w:rPr>
        <w:b/>
        <w:color w:val="404040"/>
      </w:rPr>
      <w:tblPr/>
    </w:tblStylePr>
  </w:style>
  <w:style w:type="table" w:styleId="842">
    <w:name w:val="Grid Table 2"/>
    <w:basedOn w:val="807"/>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style>
  <w:style w:type="table" w:customStyle="1" w:styleId="843">
    <w:name w:val="Grid Table 2 - Accent 1"/>
    <w:basedOn w:val="807"/>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style>
  <w:style w:type="table" w:customStyle="1" w:styleId="844">
    <w:name w:val="Grid Table 2 - Accent 2"/>
    <w:basedOn w:val="807"/>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style>
  <w:style w:type="table" w:customStyle="1" w:styleId="845">
    <w:name w:val="Grid Table 2 - Accent 3"/>
    <w:basedOn w:val="807"/>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style>
  <w:style w:type="table" w:customStyle="1" w:styleId="846">
    <w:name w:val="Grid Table 2 - Accent 4"/>
    <w:basedOn w:val="807"/>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style>
  <w:style w:type="table" w:customStyle="1" w:styleId="847">
    <w:name w:val="Grid Table 2 - Accent 5"/>
    <w:basedOn w:val="807"/>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style>
  <w:style w:type="table" w:customStyle="1" w:styleId="848">
    <w:name w:val="Grid Table 2 - Accent 6"/>
    <w:basedOn w:val="807"/>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style>
  <w:style w:type="table" w:styleId="849">
    <w:name w:val="Grid Table 3"/>
    <w:basedOn w:val="807"/>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0">
    <w:name w:val="Grid Table 3 - Accent 1"/>
    <w:basedOn w:val="807"/>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color w:val="404040"/>
        <w:sz w:val="22"/>
      </w:rPr>
      <w:tblPr/>
      <w:tcPr>
        <w:shd w:val="clear" w:color="DAE5F1" w:fill="DAE5F1" w:themeFill="accent1" w:themeFillTint="34"/>
      </w:tcPr>
    </w:tblStylePr>
    <w:tblStylePr w:type="band1Vert">
      <w:rPr>
        <w:color w:val="404040"/>
        <w:sz w:val="22"/>
      </w:rPr>
      <w:tblPr/>
      <w:tcPr>
        <w:shd w:val="clear" w:color="DAE5F1" w:fill="DAE5F1"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1">
    <w:name w:val="Grid Table 3 - Accent 2"/>
    <w:basedOn w:val="807"/>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2">
    <w:name w:val="Grid Table 3 - Accent 3"/>
    <w:basedOn w:val="807"/>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3">
    <w:name w:val="Grid Table 3 - Accent 4"/>
    <w:basedOn w:val="807"/>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4">
    <w:name w:val="Grid Table 3 - Accent 5"/>
    <w:basedOn w:val="807"/>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customStyle="1" w:styleId="855">
    <w:name w:val="Grid Table 3 - Accent 6"/>
    <w:basedOn w:val="807"/>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856">
    <w:name w:val="Grid Table 4"/>
    <w:basedOn w:val="807"/>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color w:val="404040"/>
        <w:sz w:val="22"/>
      </w:rPr>
      <w:tblPr/>
      <w:tcPr>
        <w:shd w:val="clear" w:color="CBCBCB" w:fill="CBCBCB" w:themeFill="text1" w:themeFillTint="34"/>
      </w:tcPr>
    </w:tblStylePr>
    <w:tblStylePr w:type="band1Vert">
      <w:rPr>
        <w:color w:val="404040"/>
        <w:sz w:val="22"/>
      </w:rPr>
      <w:tblPr/>
      <w:tcPr>
        <w:shd w:val="clear" w:color="CBCBCB"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customStyle="1" w:styleId="857">
    <w:name w:val="Grid Table 4 - Accent 1"/>
    <w:basedOn w:val="807"/>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color w:val="404040"/>
        <w:sz w:val="22"/>
      </w:rPr>
      <w:tblPr/>
      <w:tcPr>
        <w:shd w:val="clear" w:color="DCE6F2" w:fill="DCE6F2" w:themeFill="accent1" w:themeFillTint="32"/>
      </w:tcPr>
    </w:tblStylePr>
    <w:tblStylePr w:type="band1Vert">
      <w:rPr>
        <w:color w:val="404040"/>
        <w:sz w:val="22"/>
      </w:rPr>
      <w:tblPr/>
      <w:tcPr>
        <w:shd w:val="clear" w:color="DCE6F2" w:fill="DCE6F2" w:themeFill="accent1" w:themeFillTint="32"/>
      </w:tcPr>
    </w:tblStylePr>
    <w:tblStylePr w:type="firstCol">
      <w:rPr>
        <w:b/>
        <w:color w:val="404040"/>
      </w:rPr>
      <w:tblPr/>
    </w:tblStyle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Col">
      <w:rPr>
        <w:b/>
        <w:color w:val="404040"/>
      </w:rPr>
      <w:tblPr/>
    </w:tblStylePr>
    <w:tblStylePr w:type="lastRow">
      <w:rPr>
        <w:b/>
        <w:color w:val="404040"/>
      </w:rPr>
      <w:tblPr/>
      <w:tcPr>
        <w:tcBorders>
          <w:top w:val="single" w:color="5D8AC2" w:themeColor="accent1" w:sz="4" w:space="0"/>
        </w:tcBorders>
      </w:tcPr>
    </w:tblStylePr>
  </w:style>
  <w:style w:type="table" w:customStyle="1" w:styleId="858">
    <w:name w:val="Grid Table 4 - Accent 2"/>
    <w:basedOn w:val="807"/>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color w:val="404040"/>
        <w:sz w:val="22"/>
      </w:rPr>
      <w:tblPr/>
      <w:tcPr>
        <w:shd w:val="clear" w:color="F2DCDC" w:fill="F2DCDC" w:themeFill="accent2" w:themeFillTint="32"/>
      </w:tcPr>
    </w:tblStylePr>
    <w:tblStylePr w:type="band1Vert">
      <w:rPr>
        <w:color w:val="404040"/>
        <w:sz w:val="22"/>
      </w:rPr>
      <w:tblPr/>
      <w:tcPr>
        <w:shd w:val="clear" w:color="F2DCDC" w:fill="F2DCDC" w:themeFill="accent2" w:themeFillTint="32"/>
      </w:tcPr>
    </w:tblStylePr>
    <w:tblStylePr w:type="firstCol">
      <w:rPr>
        <w:b/>
        <w:color w:val="404040"/>
      </w:rPr>
      <w:tblPr/>
    </w:tblStyle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Col">
      <w:rPr>
        <w:b/>
        <w:color w:val="404040"/>
      </w:rPr>
      <w:tblPr/>
    </w:tblStylePr>
    <w:tblStylePr w:type="lastRow">
      <w:rPr>
        <w:b/>
        <w:color w:val="404040"/>
      </w:rPr>
      <w:tblPr/>
      <w:tcPr>
        <w:tcBorders>
          <w:top w:val="single" w:color="D99695" w:themeColor="accent2" w:sz="4" w:space="0"/>
        </w:tcBorders>
      </w:tcPr>
    </w:tblStylePr>
  </w:style>
  <w:style w:type="table" w:customStyle="1" w:styleId="859">
    <w:name w:val="Grid Table 4 - Accent 3"/>
    <w:basedOn w:val="807"/>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color w:val="404040"/>
        <w:sz w:val="22"/>
      </w:rPr>
      <w:tblPr/>
      <w:tcPr>
        <w:shd w:val="clear" w:color="EAF1DC" w:fill="EAF1DC" w:themeFill="accent3" w:themeFillTint="34"/>
      </w:tcPr>
    </w:tblStylePr>
    <w:tblStylePr w:type="band1Vert">
      <w:rPr>
        <w:color w:val="404040"/>
        <w:sz w:val="22"/>
      </w:rPr>
      <w:tblPr/>
      <w:tcPr>
        <w:shd w:val="clear" w:color="EAF1DC" w:fill="EAF1DC" w:themeFill="accent3" w:themeFillTint="34"/>
      </w:tcPr>
    </w:tblStylePr>
    <w:tblStylePr w:type="firstCol">
      <w:rPr>
        <w:b/>
        <w:color w:val="404040"/>
      </w:rPr>
      <w:tblPr/>
    </w:tblStyle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Col">
      <w:rPr>
        <w:b/>
        <w:color w:val="404040"/>
      </w:rPr>
      <w:tblPr/>
    </w:tblStylePr>
    <w:tblStylePr w:type="lastRow">
      <w:rPr>
        <w:b/>
        <w:color w:val="404040"/>
      </w:rPr>
      <w:tblPr/>
      <w:tcPr>
        <w:tcBorders>
          <w:top w:val="single" w:color="9ABB59" w:themeColor="accent3" w:sz="4" w:space="0"/>
        </w:tcBorders>
      </w:tcPr>
    </w:tblStylePr>
  </w:style>
  <w:style w:type="table" w:customStyle="1" w:styleId="860">
    <w:name w:val="Grid Table 4 - Accent 4"/>
    <w:basedOn w:val="807"/>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color w:val="404040"/>
        <w:sz w:val="22"/>
      </w:rPr>
      <w:tblPr/>
      <w:tcPr>
        <w:shd w:val="clear" w:color="E5DFEC" w:fill="E5DFEC" w:themeFill="accent4" w:themeFillTint="34"/>
      </w:tcPr>
    </w:tblStylePr>
    <w:tblStylePr w:type="band1Vert">
      <w:rPr>
        <w:color w:val="404040"/>
        <w:sz w:val="22"/>
      </w:rPr>
      <w:tblPr/>
      <w:tcPr>
        <w:shd w:val="clear" w:color="E5DFEC" w:fill="E5DFEC" w:themeFill="accent4" w:themeFillTint="34"/>
      </w:tcPr>
    </w:tblStylePr>
    <w:tblStylePr w:type="firstCol">
      <w:rPr>
        <w:b/>
        <w:color w:val="404040"/>
      </w:rPr>
      <w:tblPr/>
    </w:tblStyle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Col">
      <w:rPr>
        <w:b/>
        <w:color w:val="404040"/>
      </w:rPr>
      <w:tblPr/>
    </w:tblStylePr>
    <w:tblStylePr w:type="lastRow">
      <w:rPr>
        <w:b/>
        <w:color w:val="404040"/>
      </w:rPr>
      <w:tblPr/>
      <w:tcPr>
        <w:tcBorders>
          <w:top w:val="single" w:color="B2A1C6" w:themeColor="accent4" w:sz="4" w:space="0"/>
        </w:tcBorders>
      </w:tcPr>
    </w:tblStylePr>
  </w:style>
  <w:style w:type="table" w:customStyle="1" w:styleId="861">
    <w:name w:val="Grid Table 4 - Accent 5"/>
    <w:basedOn w:val="807"/>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color w:val="404040"/>
        <w:sz w:val="22"/>
      </w:rPr>
      <w:tblPr/>
      <w:tcPr>
        <w:shd w:val="clear" w:color="DAEEF3" w:fill="DAEEF3" w:themeFill="accent5" w:themeFillTint="34"/>
      </w:tcPr>
    </w:tblStylePr>
    <w:tblStylePr w:type="band1Vert">
      <w:rPr>
        <w:color w:val="404040"/>
        <w:sz w:val="22"/>
      </w:rPr>
      <w:tblPr/>
      <w:tcPr>
        <w:shd w:val="clear" w:color="DAEEF3" w:fill="DAEEF3" w:themeFill="accent5" w:themeFillTint="34"/>
      </w:tcPr>
    </w:tblStylePr>
    <w:tblStylePr w:type="firstCol">
      <w:rPr>
        <w:b/>
        <w:color w:val="404040"/>
      </w:rPr>
      <w:tblPr/>
    </w:tblStyle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Col">
      <w:rPr>
        <w:b/>
        <w:color w:val="404040"/>
      </w:rPr>
      <w:tblPr/>
    </w:tblStylePr>
    <w:tblStylePr w:type="lastRow">
      <w:rPr>
        <w:b/>
        <w:color w:val="404040"/>
      </w:rPr>
      <w:tblPr/>
      <w:tcPr>
        <w:tcBorders>
          <w:top w:val="single" w:color="4BACC6" w:themeColor="accent5" w:sz="4" w:space="0"/>
        </w:tcBorders>
      </w:tcPr>
    </w:tblStylePr>
  </w:style>
  <w:style w:type="table" w:customStyle="1" w:styleId="862">
    <w:name w:val="Grid Table 4 - Accent 6"/>
    <w:basedOn w:val="807"/>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color w:val="404040"/>
        <w:sz w:val="22"/>
      </w:rPr>
      <w:tblPr/>
      <w:tcPr>
        <w:shd w:val="clear" w:color="FDE9D8" w:fill="FDE9D8" w:themeFill="accent6" w:themeFillTint="34"/>
      </w:tcPr>
    </w:tblStylePr>
    <w:tblStylePr w:type="band1Vert">
      <w:rPr>
        <w:color w:val="404040"/>
        <w:sz w:val="22"/>
      </w:rPr>
      <w:tblPr/>
      <w:tcPr>
        <w:shd w:val="clear" w:color="FDE9D8" w:fill="FDE9D8" w:themeFill="accent6" w:themeFillTint="34"/>
      </w:tcPr>
    </w:tblStylePr>
    <w:tblStylePr w:type="firstCol">
      <w:rPr>
        <w:b/>
        <w:color w:val="404040"/>
      </w:rPr>
      <w:tblPr/>
    </w:tblStyle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Col">
      <w:rPr>
        <w:b/>
        <w:color w:val="404040"/>
      </w:rPr>
      <w:tblPr/>
    </w:tblStylePr>
    <w:tblStylePr w:type="lastRow">
      <w:rPr>
        <w:b/>
        <w:color w:val="404040"/>
      </w:rPr>
      <w:tblPr/>
      <w:tcPr>
        <w:tcBorders>
          <w:top w:val="single" w:color="F79646" w:themeColor="accent6" w:sz="4" w:space="0"/>
        </w:tcBorders>
      </w:tcPr>
    </w:tblStylePr>
  </w:style>
  <w:style w:type="table" w:styleId="863">
    <w:name w:val="Grid Table 5 Dark"/>
    <w:basedOn w:val="80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8A8A8A" w:fill="8A8A8A" w:themeFill="text1" w:themeFillTint="75"/>
      </w:tcPr>
    </w:tblStylePr>
    <w:tblStylePr w:type="band1Vert">
      <w:tblPr/>
      <w:tcPr>
        <w:shd w:val="clear" w:color="8A8A8A" w:fill="8A8A8A" w:themeFill="text1" w:themeFillTint="75"/>
      </w:tcPr>
    </w:tblStylePr>
    <w:tblStylePr w:type="firstCol">
      <w:rPr>
        <w:b/>
        <w:color w:val="FFFFFF"/>
        <w:sz w:val="22"/>
      </w:rPr>
      <w:tblPr/>
      <w:tcPr>
        <w:shd w:val="clear" w:color="000000" w:fill="000000" w:themeFill="text1"/>
      </w:tcPr>
    </w:tblStylePr>
    <w:tblStylePr w:type="firstRow">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style>
  <w:style w:type="table" w:customStyle="1" w:styleId="864">
    <w:name w:val="Grid Table 5 Dark- Accent 1"/>
    <w:basedOn w:val="80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AEC4E0" w:fill="AEC4E0" w:themeFill="accent1" w:themeFillTint="75"/>
      </w:tcPr>
    </w:tblStylePr>
    <w:tblStylePr w:type="band1Vert">
      <w:tblPr/>
      <w:tcPr>
        <w:shd w:val="clear" w:color="AEC4E0" w:fill="AEC4E0" w:themeFill="accent1" w:themeFillTint="75"/>
      </w:tcPr>
    </w:tblStylePr>
    <w:tblStylePr w:type="firstCol">
      <w:rPr>
        <w:b/>
        <w:color w:val="FFFFFF"/>
        <w:sz w:val="22"/>
      </w:rPr>
      <w:tblPr/>
      <w:tcPr>
        <w:shd w:val="clear" w:color="4F81BD" w:fill="4F81BD" w:themeFill="accent1"/>
      </w:tcPr>
    </w:tblStylePr>
    <w:tblStylePr w:type="firstRow">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style>
  <w:style w:type="table" w:customStyle="1" w:styleId="865">
    <w:name w:val="Grid Table 5 Dark - Accent 2"/>
    <w:basedOn w:val="80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E2AEAD" w:fill="E2AEAD" w:themeFill="accent2" w:themeFillTint="75"/>
      </w:tcPr>
    </w:tblStylePr>
    <w:tblStylePr w:type="band1Vert">
      <w:tblPr/>
      <w:tcPr>
        <w:shd w:val="clear" w:color="E2AEAD" w:fill="E2AEAD" w:themeFill="accent2" w:themeFillTint="75"/>
      </w:tcPr>
    </w:tblStylePr>
    <w:tblStylePr w:type="firstCol">
      <w:rPr>
        <w:b/>
        <w:color w:val="FFFFFF"/>
        <w:sz w:val="22"/>
      </w:rPr>
      <w:tblPr/>
      <w:tcPr>
        <w:shd w:val="clear" w:color="C0504D" w:fill="C0504D" w:themeFill="accent2"/>
      </w:tcPr>
    </w:tblStylePr>
    <w:tblStylePr w:type="firstRow">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style>
  <w:style w:type="table" w:customStyle="1" w:styleId="866">
    <w:name w:val="Grid Table 5 Dark - Accent 3"/>
    <w:basedOn w:val="80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D0DFB2" w:fill="D0DFB2" w:themeFill="accent3" w:themeFillTint="75"/>
      </w:tcPr>
    </w:tblStylePr>
    <w:tblStylePr w:type="band1Vert">
      <w:tblPr/>
      <w:tcPr>
        <w:shd w:val="clear" w:color="D0DFB2" w:fill="D0DFB2" w:themeFill="accent3" w:themeFillTint="75"/>
      </w:tcPr>
    </w:tblStylePr>
    <w:tblStylePr w:type="firstCol">
      <w:rPr>
        <w:b/>
        <w:color w:val="FFFFFF"/>
        <w:sz w:val="22"/>
      </w:rPr>
      <w:tblPr/>
      <w:tcPr>
        <w:shd w:val="clear" w:color="9BBB59" w:fill="9BBB59" w:themeFill="accent3"/>
      </w:tcPr>
    </w:tblStylePr>
    <w:tblStylePr w:type="firstRow">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style>
  <w:style w:type="table" w:customStyle="1" w:styleId="867">
    <w:name w:val="Grid Table 5 Dark- Accent 4"/>
    <w:basedOn w:val="80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C4B7D4" w:fill="C4B7D4" w:themeFill="accent4" w:themeFillTint="75"/>
      </w:tcPr>
    </w:tblStylePr>
    <w:tblStylePr w:type="band1Vert">
      <w:tblPr/>
      <w:tcPr>
        <w:shd w:val="clear" w:color="C4B7D4" w:fill="C4B7D4" w:themeFill="accent4" w:themeFillTint="75"/>
      </w:tcPr>
    </w:tblStylePr>
    <w:tblStylePr w:type="firstCol">
      <w:rPr>
        <w:b/>
        <w:color w:val="FFFFFF"/>
        <w:sz w:val="22"/>
      </w:rPr>
      <w:tblPr/>
      <w:tcPr>
        <w:shd w:val="clear" w:color="8064A2" w:fill="8064A2" w:themeFill="accent4"/>
      </w:tcPr>
    </w:tblStylePr>
    <w:tblStylePr w:type="firstRow">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style>
  <w:style w:type="table" w:customStyle="1" w:styleId="868">
    <w:name w:val="Grid Table 5 Dark - Accent 5"/>
    <w:basedOn w:val="80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ACD8E4" w:fill="ACD8E4" w:themeFill="accent5" w:themeFillTint="75"/>
      </w:tcPr>
    </w:tblStylePr>
    <w:tblStylePr w:type="band1Vert">
      <w:tblPr/>
      <w:tcPr>
        <w:shd w:val="clear" w:color="ACD8E4" w:fill="ACD8E4" w:themeFill="accent5" w:themeFillTint="75"/>
      </w:tcPr>
    </w:tblStylePr>
    <w:tblStylePr w:type="firstCol">
      <w:rPr>
        <w:b/>
        <w:color w:val="FFFFFF"/>
        <w:sz w:val="22"/>
      </w:rPr>
      <w:tblPr/>
      <w:tcPr>
        <w:shd w:val="clear" w:color="4BACC6" w:fill="4BACC6" w:themeFill="accent5"/>
      </w:tcPr>
    </w:tblStylePr>
    <w:tblStylePr w:type="firstRow">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style>
  <w:style w:type="table" w:customStyle="1" w:styleId="869">
    <w:name w:val="Grid Table 5 Dark - Accent 6"/>
    <w:basedOn w:val="807"/>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blPr/>
      <w:tcPr>
        <w:shd w:val="clear" w:color="FBCEAA" w:fill="FBCEAA" w:themeFill="accent6" w:themeFillTint="75"/>
      </w:tcPr>
    </w:tblStylePr>
    <w:tblStylePr w:type="band1Vert">
      <w:tblPr/>
      <w:tcPr>
        <w:shd w:val="clear" w:color="FBCEAA" w:fill="FBCEAA" w:themeFill="accent6" w:themeFillTint="75"/>
      </w:tcPr>
    </w:tblStylePr>
    <w:tblStylePr w:type="firstCol">
      <w:rPr>
        <w:b/>
        <w:color w:val="FFFFFF"/>
        <w:sz w:val="22"/>
      </w:rPr>
      <w:tblPr/>
      <w:tcPr>
        <w:shd w:val="clear" w:color="F79646" w:fill="F79646" w:themeFill="accent6"/>
      </w:tcPr>
    </w:tblStylePr>
    <w:tblStylePr w:type="firstRow">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style>
  <w:style w:type="table" w:styleId="870">
    <w:name w:val="Grid Table 6 Colorful"/>
    <w:basedOn w:val="807"/>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CBCBCB" w:fill="CBCBCB" w:themeFill="text1" w:themeFillTint="34"/>
      </w:tcPr>
    </w:tblStylePr>
    <w:tblStylePr w:type="band1Vert">
      <w:tblPr/>
      <w:tcPr>
        <w:shd w:val="clear" w:color="CBCBCB" w:fill="CBCBCB" w:themeFill="text1" w:themeFillTint="34"/>
      </w:tcPr>
    </w:tblStylePr>
    <w:tblStylePr w:type="band2Horz">
      <w:rPr>
        <w:color w:val="7F7F7F" w:themeColor="text1" w:themeTint="80" w:themeShade="95"/>
        <w:sz w:val="22"/>
      </w:rPr>
      <w:tblPr/>
    </w:tblStylePr>
    <w:tblStylePr w:type="firstCol">
      <w:rPr>
        <w:b/>
        <w:color w:val="7F7F7F" w:themeColor="text1" w:themeTint="80" w:themeShade="95"/>
      </w:rPr>
      <w:tblPr/>
    </w:tblStylePr>
    <w:tblStylePr w:type="firstRow">
      <w:rPr>
        <w:b/>
        <w:color w:val="7F7F7F" w:themeColor="text1" w:themeTint="80" w:themeShade="95"/>
      </w:rPr>
      <w:tblPr/>
      <w:tcPr>
        <w:tcBorders>
          <w:bottom w:val="single" w:color="7F7F7F" w:themeColor="text1" w:sz="12" w:space="0"/>
        </w:tcBorders>
      </w:tcPr>
    </w:tblStylePr>
    <w:tblStylePr w:type="lastCol">
      <w:rPr>
        <w:b/>
        <w:color w:val="7F7F7F" w:themeColor="text1" w:themeTint="80" w:themeShade="95"/>
      </w:rPr>
      <w:tblPr/>
    </w:tblStylePr>
    <w:tblStylePr w:type="lastRow">
      <w:rPr>
        <w:b/>
        <w:color w:val="7F7F7F" w:themeColor="text1" w:themeTint="80" w:themeShade="95"/>
      </w:rPr>
      <w:tblPr/>
    </w:tblStylePr>
  </w:style>
  <w:style w:type="table" w:customStyle="1" w:styleId="871">
    <w:name w:val="Grid Table 6 Colorful - Accent 1"/>
    <w:basedOn w:val="807"/>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rPr>
        <w:b/>
        <w:color w:val="A6BFDD" w:themeColor="accent1" w:themeTint="80" w:themeShade="95"/>
      </w:rPr>
      <w:tblPr/>
    </w:tblStylePr>
    <w:tblStylePr w:type="firstRow">
      <w:rPr>
        <w:b/>
        <w:color w:val="A6BFDD" w:themeColor="accent1" w:themeTint="80" w:themeShade="95"/>
      </w:rPr>
      <w:tblPr/>
      <w:tcPr>
        <w:tcBorders>
          <w:bottom w:val="single" w:color="A6BFDD" w:themeColor="accent1" w:sz="12" w:space="0"/>
        </w:tcBorders>
      </w:tcPr>
    </w:tblStylePr>
    <w:tblStylePr w:type="lastCol">
      <w:rPr>
        <w:b/>
        <w:color w:val="A6BFDD" w:themeColor="accent1" w:themeTint="80" w:themeShade="95"/>
      </w:rPr>
      <w:tblPr/>
    </w:tblStylePr>
    <w:tblStylePr w:type="lastRow">
      <w:rPr>
        <w:b/>
        <w:color w:val="A6BFDD" w:themeColor="accent1" w:themeTint="80" w:themeShade="95"/>
      </w:rPr>
      <w:tblPr/>
    </w:tblStylePr>
  </w:style>
  <w:style w:type="table" w:customStyle="1" w:styleId="872">
    <w:name w:val="Grid Table 6 Colorful - Accent 2"/>
    <w:basedOn w:val="807"/>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12" w:space="0"/>
        </w:tcBorders>
      </w:tcPr>
    </w:tblStylePr>
    <w:tblStylePr w:type="lastCol">
      <w:rPr>
        <w:b/>
        <w:color w:val="D99695" w:themeColor="accent2" w:themeTint="97" w:themeShade="95"/>
      </w:rPr>
      <w:tblPr/>
    </w:tblStylePr>
    <w:tblStylePr w:type="lastRow">
      <w:rPr>
        <w:b/>
        <w:color w:val="D99695" w:themeColor="accent2" w:themeTint="97" w:themeShade="95"/>
      </w:rPr>
      <w:tblPr/>
    </w:tblStylePr>
  </w:style>
  <w:style w:type="table" w:customStyle="1" w:styleId="873">
    <w:name w:val="Grid Table 6 Colorful - Accent 3"/>
    <w:basedOn w:val="807"/>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rPr>
        <w:b/>
        <w:color w:val="9ABB59" w:themeColor="accent3" w:themeTint="fe" w:themeShade="95"/>
      </w:rPr>
      <w:tblPr/>
    </w:tblStylePr>
    <w:tblStylePr w:type="firstRow">
      <w:rPr>
        <w:b/>
        <w:color w:val="9ABB59" w:themeColor="accent3" w:themeTint="fe" w:themeShade="95"/>
      </w:rPr>
      <w:tblPr/>
      <w:tcPr>
        <w:tcBorders>
          <w:bottom w:val="single" w:color="9ABB59" w:themeColor="accent3" w:sz="12" w:space="0"/>
        </w:tcBorders>
      </w:tcPr>
    </w:tblStylePr>
    <w:tblStylePr w:type="lastCol">
      <w:rPr>
        <w:b/>
        <w:color w:val="9ABB59" w:themeColor="accent3" w:themeTint="fe" w:themeShade="95"/>
      </w:rPr>
      <w:tblPr/>
    </w:tblStylePr>
    <w:tblStylePr w:type="lastRow">
      <w:rPr>
        <w:b/>
        <w:color w:val="9ABB59" w:themeColor="accent3" w:themeTint="fe" w:themeShade="95"/>
      </w:rPr>
      <w:tblPr/>
    </w:tblStylePr>
  </w:style>
  <w:style w:type="table" w:customStyle="1" w:styleId="874">
    <w:name w:val="Grid Table 6 Colorful - Accent 4"/>
    <w:basedOn w:val="807"/>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12" w:space="0"/>
        </w:tcBorders>
      </w:tcPr>
    </w:tblStylePr>
    <w:tblStylePr w:type="lastCol">
      <w:rPr>
        <w:b/>
        <w:color w:val="B2A1C6" w:themeColor="accent4" w:themeTint="9a" w:themeShade="95"/>
      </w:rPr>
      <w:tblPr/>
    </w:tblStylePr>
    <w:tblStylePr w:type="lastRow">
      <w:rPr>
        <w:b/>
        <w:color w:val="B2A1C6" w:themeColor="accent4" w:themeTint="9a" w:themeShade="95"/>
      </w:rPr>
      <w:tblPr/>
    </w:tblStylePr>
  </w:style>
  <w:style w:type="table" w:customStyle="1" w:styleId="875">
    <w:name w:val="Grid Table 6 Colorful - Accent 5"/>
    <w:basedOn w:val="807"/>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4BACC6" w:themeColor="accent5"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customStyle="1" w:styleId="876">
    <w:name w:val="Grid Table 6 Colorful - Accent 6"/>
    <w:basedOn w:val="807"/>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color w:val="266779" w:themeColor="accent5"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266779" w:themeColor="accent5" w:themeShade="95"/>
        <w:sz w:val="22"/>
      </w:rPr>
      <w:tblPr/>
    </w:tblStylePr>
    <w:tblStylePr w:type="firstCol">
      <w:rPr>
        <w:b/>
        <w:color w:val="266779" w:themeColor="accent5" w:themeShade="95"/>
      </w:rPr>
      <w:tblPr/>
    </w:tblStylePr>
    <w:tblStylePr w:type="firstRow">
      <w:rPr>
        <w:b/>
        <w:color w:val="266779" w:themeColor="accent5" w:themeShade="95"/>
      </w:rPr>
      <w:tblPr/>
      <w:tcPr>
        <w:tcBorders>
          <w:bottom w:val="single" w:color="F79646" w:themeColor="accent6" w:sz="12" w:space="0"/>
        </w:tcBorders>
      </w:tcPr>
    </w:tblStylePr>
    <w:tblStylePr w:type="lastCol">
      <w:rPr>
        <w:b/>
        <w:color w:val="266779" w:themeColor="accent5" w:themeShade="95"/>
      </w:rPr>
      <w:tblPr/>
    </w:tblStylePr>
    <w:tblStylePr w:type="lastRow">
      <w:rPr>
        <w:b/>
        <w:color w:val="266779" w:themeColor="accent5" w:themeShade="95"/>
      </w:rPr>
      <w:tblPr/>
    </w:tblStylePr>
  </w:style>
  <w:style w:type="table" w:styleId="877">
    <w:name w:val="Grid Table 7 Colorful"/>
    <w:basedOn w:val="807"/>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blPr/>
      <w:tcPr>
        <w:shd w:val="clear" w:color="F2F2F2" w:fill="F2F2F2" w:themeFill="text1" w:themeFillTint="d"/>
      </w:tcPr>
    </w:tblStylePr>
    <w:tblStylePr w:type="band1Vert">
      <w:tblPr/>
      <w:tcPr>
        <w:shd w:val="clear" w:color="F2F2F2" w:fill="F2F2F2" w:themeFill="text1" w:themeFillTint="d"/>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b/>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b/>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878">
    <w:name w:val="Grid Table 7 Colorful - Accent 1"/>
    <w:basedOn w:val="807"/>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color w:val="A6BFDD" w:themeColor="accent1" w:themeTint="80" w:themeShade="95"/>
        <w:sz w:val="22"/>
      </w:rPr>
      <w:tblPr/>
      <w:tcPr>
        <w:shd w:val="clear" w:color="DAE5F1" w:fill="DAE5F1" w:themeFill="accent1" w:themeFillTint="34"/>
      </w:tcPr>
    </w:tblStylePr>
    <w:tblStylePr w:type="band1Vert">
      <w:tblPr/>
      <w:tcPr>
        <w:shd w:val="clear" w:color="DAE5F1" w:fill="DAE5F1" w:themeFill="accent1" w:themeFillTint="34"/>
      </w:tcPr>
    </w:tblStylePr>
    <w:tblStylePr w:type="band2Horz">
      <w:rPr>
        <w:color w:val="A6BFDD" w:themeColor="accent1" w:themeTint="80" w:themeShade="95"/>
        <w:sz w:val="22"/>
      </w:rPr>
      <w:tblPr/>
    </w:tblStylePr>
    <w:tblStylePr w:type="firstCol">
      <w:pPr>
        <w:jc w:val="right"/>
      </w:pPr>
      <w:rPr>
        <w:i/>
        <w:color w:val="A6BFDD" w:themeColor="accent1" w:themeTint="80" w:themeShade="95"/>
        <w:sz w:val="22"/>
      </w:rPr>
      <w:tblPr/>
      <w:tcPr>
        <w:tcBorders>
          <w:top w:val="none" w:color="000000" w:sz="4" w:space="0"/>
          <w:left w:val="none" w:color="000000" w:sz="4" w:space="0"/>
          <w:bottom w:val="none" w:color="000000" w:sz="4" w:space="0"/>
          <w:right w:val="single" w:color="A6BFDD" w:themeColor="accent1" w:sz="4" w:space="0"/>
        </w:tcBorders>
        <w:shd w:val="clear" w:color="FFFFFF" w:fill="auto"/>
      </w:tcPr>
    </w:tblStylePr>
    <w:tblStylePr w:type="firstRow">
      <w:rPr>
        <w:b/>
        <w:color w:val="A6BFDD" w:themeColor="accent1" w:themeTint="80" w:themeShade="95"/>
        <w:sz w:val="22"/>
      </w:rPr>
      <w:tblPr/>
      <w:tcPr>
        <w:tcBorders>
          <w:top w:val="none" w:color="000000" w:sz="4" w:space="0"/>
          <w:left w:val="none" w:color="000000" w:sz="4" w:space="0"/>
          <w:bottom w:val="single" w:color="A6BFDD" w:themeColor="accent1" w:sz="4" w:space="0"/>
          <w:right w:val="none" w:color="000000" w:sz="4" w:space="0"/>
        </w:tcBorders>
        <w:shd w:val="clear" w:color="FFFFFF" w:fill="FFFFFF" w:themeFill="light1"/>
      </w:tcPr>
    </w:tblStylePr>
    <w:tblStylePr w:type="lastCol">
      <w:rPr>
        <w:i/>
        <w:color w:val="A6BFDD" w:themeColor="accent1" w:themeTint="80" w:themeShade="95"/>
        <w:sz w:val="22"/>
      </w:rPr>
      <w:tblPr/>
      <w:tcPr>
        <w:tcBorders>
          <w:top w:val="none" w:color="000000" w:sz="4" w:space="0"/>
          <w:left w:val="single" w:color="A6BFDD" w:themeColor="accent1" w:sz="4" w:space="0"/>
          <w:bottom w:val="none" w:color="000000" w:sz="4" w:space="0"/>
          <w:right w:val="none" w:color="000000" w:sz="4" w:space="0"/>
        </w:tcBorders>
        <w:shd w:val="clear" w:color="FFFFFF" w:fill="auto"/>
      </w:tcPr>
    </w:tblStylePr>
    <w:tblStylePr w:type="lastRow">
      <w:rPr>
        <w:b/>
        <w:color w:val="A6BFDD" w:themeColor="accent1" w:themeTint="80" w:themeShade="95"/>
        <w:sz w:val="22"/>
      </w:rPr>
      <w:tblPr/>
      <w:tcPr>
        <w:tcBorders>
          <w:top w:val="single" w:color="A6BFD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879">
    <w:name w:val="Grid Table 7 Colorful - Accent 2"/>
    <w:basedOn w:val="807"/>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D99695" w:themeColor="accent2" w:themeTint="97" w:themeShade="95"/>
        <w:sz w:val="22"/>
      </w:rPr>
      <w:tblPr/>
      <w:tcPr>
        <w:shd w:val="clear" w:color="F2DCDC" w:fill="F2DCDC" w:themeFill="accent2" w:themeFillTint="32"/>
      </w:tcPr>
    </w:tblStylePr>
    <w:tblStylePr w:type="band1Vert">
      <w:tblPr/>
      <w:tcPr>
        <w:shd w:val="clear" w:color="F2DCDC" w:fill="F2DCDC" w:themeFill="accent2" w:themeFillTint="32"/>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b/>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b/>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880">
    <w:name w:val="Grid Table 7 Colorful - Accent 3"/>
    <w:basedOn w:val="807"/>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9ABB59" w:themeColor="accent3" w:themeTint="fe" w:themeShade="95"/>
        <w:sz w:val="22"/>
      </w:rPr>
      <w:tblPr/>
      <w:tcPr>
        <w:shd w:val="clear" w:color="EAF1DC" w:fill="EAF1DC" w:themeFill="accent3" w:themeFillTint="34"/>
      </w:tcPr>
    </w:tblStylePr>
    <w:tblStylePr w:type="band1Vert">
      <w:tblPr/>
      <w:tcPr>
        <w:shd w:val="clear" w:color="EAF1DC" w:fill="EAF1DC" w:themeFill="accent3" w:themeFillTint="34"/>
      </w:tcPr>
    </w:tblStylePr>
    <w:tblStylePr w:type="band2Horz">
      <w:rPr>
        <w:color w:val="9ABB59" w:themeColor="accent3" w:themeTint="fe" w:themeShade="95"/>
        <w:sz w:val="22"/>
      </w:rPr>
      <w:tblPr/>
    </w:tblStylePr>
    <w:tblStylePr w:type="firstCol">
      <w:pPr>
        <w:jc w:val="right"/>
      </w:pPr>
      <w:rPr>
        <w:i/>
        <w:color w:val="9ABB59" w:themeColor="accent3" w:themeTint="fe" w:themeShade="95"/>
        <w:sz w:val="22"/>
      </w:rPr>
      <w:tblPr/>
      <w:tcPr>
        <w:tcBorders>
          <w:top w:val="none" w:color="000000" w:sz="4" w:space="0"/>
          <w:left w:val="none" w:color="000000" w:sz="4" w:space="0"/>
          <w:bottom w:val="none" w:color="000000" w:sz="4" w:space="0"/>
          <w:right w:val="single" w:color="9ABB59" w:themeColor="accent3" w:sz="4" w:space="0"/>
        </w:tcBorders>
        <w:shd w:val="clear" w:color="FFFFFF" w:fill="auto"/>
      </w:tcPr>
    </w:tblStylePr>
    <w:tblStylePr w:type="firstRow">
      <w:rPr>
        <w:b/>
        <w:color w:val="9ABB59" w:themeColor="accent3" w:themeTint="fe" w:themeShade="95"/>
        <w:sz w:val="22"/>
      </w:rPr>
      <w:tblPr/>
      <w:tcPr>
        <w:tcBorders>
          <w:top w:val="none" w:color="000000" w:sz="4" w:space="0"/>
          <w:left w:val="none" w:color="000000" w:sz="4" w:space="0"/>
          <w:bottom w:val="single" w:color="9ABB59" w:themeColor="accent3" w:sz="4" w:space="0"/>
          <w:right w:val="none" w:color="000000" w:sz="4" w:space="0"/>
        </w:tcBorders>
        <w:shd w:val="clear" w:color="FFFFFF" w:fill="FFFFFF" w:themeFill="light1"/>
      </w:tcPr>
    </w:tblStylePr>
    <w:tblStylePr w:type="lastCol">
      <w:rPr>
        <w:i/>
        <w:color w:val="9ABB59" w:themeColor="accent3" w:themeTint="fe" w:themeShade="95"/>
        <w:sz w:val="22"/>
      </w:rPr>
      <w:tblPr/>
      <w:tcPr>
        <w:tcBorders>
          <w:top w:val="none" w:color="000000" w:sz="4" w:space="0"/>
          <w:left w:val="single" w:color="9ABB59" w:themeColor="accent3" w:sz="4" w:space="0"/>
          <w:bottom w:val="none" w:color="000000" w:sz="4" w:space="0"/>
          <w:right w:val="none" w:color="000000" w:sz="4" w:space="0"/>
        </w:tcBorders>
        <w:shd w:val="clear" w:color="FFFFFF" w:fill="auto"/>
      </w:tcPr>
    </w:tblStylePr>
    <w:tblStylePr w:type="lastRow">
      <w:rPr>
        <w:b/>
        <w:color w:val="9ABB59" w:themeColor="accent3" w:themeTint="fe" w:themeShade="95"/>
        <w:sz w:val="22"/>
      </w:rPr>
      <w:tblPr/>
      <w:tcPr>
        <w:tcBorders>
          <w:top w:val="single" w:color="9ABB59"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881">
    <w:name w:val="Grid Table 7 Colorful - Accent 4"/>
    <w:basedOn w:val="807"/>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B2A1C6" w:themeColor="accent4" w:themeTint="9a" w:themeShade="95"/>
        <w:sz w:val="22"/>
      </w:rPr>
      <w:tblPr/>
      <w:tcPr>
        <w:shd w:val="clear" w:color="E5DFEC" w:fill="E5DFEC" w:themeFill="accent4" w:themeFillTint="34"/>
      </w:tcPr>
    </w:tblStylePr>
    <w:tblStylePr w:type="band1Vert">
      <w:tblPr/>
      <w:tcPr>
        <w:shd w:val="clear" w:color="E5DFEC" w:fill="E5DFEC" w:themeFill="accent4" w:themeFillTint="34"/>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b/>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b/>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882">
    <w:name w:val="Grid Table 7 Colorful - Accent 5"/>
    <w:basedOn w:val="807"/>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color w:val="266779" w:themeColor="accent5" w:themeShade="95"/>
        <w:sz w:val="22"/>
      </w:rPr>
      <w:tblPr/>
      <w:tcPr>
        <w:shd w:val="clear" w:color="DAEEF3" w:fill="DAEEF3" w:themeFill="accent5" w:themeFillTint="34"/>
      </w:tcPr>
    </w:tblStylePr>
    <w:tblStylePr w:type="band1Vert">
      <w:tblPr/>
      <w:tcPr>
        <w:shd w:val="clear" w:color="DAEEF3" w:fill="DAEEF3" w:themeFill="accent5" w:themeFillTint="34"/>
      </w:tcPr>
    </w:tblStylePr>
    <w:tblStylePr w:type="band2Horz">
      <w:rPr>
        <w:color w:val="266779" w:themeColor="accent5" w:themeShade="95"/>
        <w:sz w:val="22"/>
      </w:rPr>
      <w:tblPr/>
    </w:tblStylePr>
    <w:tblStylePr w:type="firstCol">
      <w:pPr>
        <w:jc w:val="right"/>
      </w:pPr>
      <w:rPr>
        <w:i/>
        <w:color w:val="266779" w:themeColor="accent5" w:themeShade="95"/>
        <w:sz w:val="22"/>
      </w:rPr>
      <w:tblPr/>
      <w:tcPr>
        <w:tcBorders>
          <w:top w:val="none" w:color="000000" w:sz="4" w:space="0"/>
          <w:left w:val="none" w:color="000000" w:sz="4" w:space="0"/>
          <w:bottom w:val="none" w:color="000000" w:sz="4" w:space="0"/>
          <w:right w:val="single" w:color="99D0DE" w:themeColor="accent5" w:sz="4" w:space="0"/>
        </w:tcBorders>
        <w:shd w:val="clear" w:color="FFFFFF" w:fill="auto"/>
      </w:tcPr>
    </w:tblStylePr>
    <w:tblStylePr w:type="firstRow">
      <w:rPr>
        <w:b/>
        <w:color w:val="266779" w:themeColor="accent5" w:themeShade="95"/>
        <w:sz w:val="22"/>
      </w:rPr>
      <w:tblPr/>
      <w:tcPr>
        <w:tcBorders>
          <w:top w:val="none" w:color="000000" w:sz="4" w:space="0"/>
          <w:left w:val="none" w:color="000000" w:sz="4" w:space="0"/>
          <w:bottom w:val="single" w:color="99D0DE" w:themeColor="accent5" w:sz="4" w:space="0"/>
          <w:right w:val="none" w:color="000000" w:sz="4" w:space="0"/>
        </w:tcBorders>
        <w:shd w:val="clear" w:color="FFFFFF" w:fill="FFFFFF" w:themeFill="light1"/>
      </w:tcPr>
    </w:tblStylePr>
    <w:tblStylePr w:type="lastCol">
      <w:rPr>
        <w:i/>
        <w:color w:val="266779" w:themeColor="accent5" w:themeShade="95"/>
        <w:sz w:val="22"/>
      </w:rPr>
      <w:tblPr/>
      <w:tcPr>
        <w:tcBorders>
          <w:top w:val="none" w:color="000000" w:sz="4" w:space="0"/>
          <w:left w:val="single" w:color="99D0DE" w:themeColor="accent5" w:sz="4" w:space="0"/>
          <w:bottom w:val="none" w:color="000000" w:sz="4" w:space="0"/>
          <w:right w:val="none" w:color="000000" w:sz="4" w:space="0"/>
        </w:tcBorders>
        <w:shd w:val="clear" w:color="FFFFFF" w:fill="auto"/>
      </w:tcPr>
    </w:tblStylePr>
    <w:tblStylePr w:type="lastRow">
      <w:rPr>
        <w:b/>
        <w:color w:val="266779" w:themeColor="accent5" w:themeShade="95"/>
        <w:sz w:val="22"/>
      </w:rPr>
      <w:tblPr/>
      <w:tcPr>
        <w:tcBorders>
          <w:top w:val="single" w:color="99D0DE"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883">
    <w:name w:val="Grid Table 7 Colorful - Accent 6"/>
    <w:basedOn w:val="807"/>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color w:val="B15407" w:themeColor="accent6" w:themeShade="95"/>
        <w:sz w:val="22"/>
      </w:rPr>
      <w:tblPr/>
      <w:tcPr>
        <w:shd w:val="clear" w:color="FDE9D8" w:fill="FDE9D8" w:themeFill="accent6" w:themeFillTint="34"/>
      </w:tcPr>
    </w:tblStylePr>
    <w:tblStylePr w:type="band1Vert">
      <w:tblPr/>
      <w:tcPr>
        <w:shd w:val="clear" w:color="FDE9D8" w:fill="FDE9D8" w:themeFill="accent6" w:themeFillTint="34"/>
      </w:tcPr>
    </w:tblStylePr>
    <w:tblStylePr w:type="band2Horz">
      <w:rPr>
        <w:color w:val="B15407" w:themeColor="accent6" w:themeShade="95"/>
        <w:sz w:val="22"/>
      </w:rPr>
      <w:tblPr/>
    </w:tblStylePr>
    <w:tblStylePr w:type="firstCol">
      <w:pPr>
        <w:jc w:val="right"/>
      </w:pPr>
      <w:rPr>
        <w:i/>
        <w:color w:val="B15407" w:themeColor="accent6" w:themeShade="95"/>
        <w:sz w:val="22"/>
      </w:rPr>
      <w:tblPr/>
      <w:tcPr>
        <w:tcBorders>
          <w:top w:val="none" w:color="000000" w:sz="4" w:space="0"/>
          <w:left w:val="none" w:color="000000" w:sz="4" w:space="0"/>
          <w:bottom w:val="none" w:color="000000" w:sz="4" w:space="0"/>
          <w:right w:val="single" w:color="FAC396" w:themeColor="accent6" w:sz="4" w:space="0"/>
        </w:tcBorders>
        <w:shd w:val="clear" w:color="FFFFFF" w:fill="auto"/>
      </w:tcPr>
    </w:tblStylePr>
    <w:tblStylePr w:type="firstRow">
      <w:rPr>
        <w:b/>
        <w:color w:val="B15407" w:themeColor="accent6" w:themeShade="95"/>
        <w:sz w:val="22"/>
      </w:rPr>
      <w:tblPr/>
      <w:tcPr>
        <w:tcBorders>
          <w:top w:val="none" w:color="000000" w:sz="4" w:space="0"/>
          <w:left w:val="none" w:color="000000" w:sz="4" w:space="0"/>
          <w:bottom w:val="single" w:color="FAC396" w:themeColor="accent6" w:sz="4" w:space="0"/>
          <w:right w:val="none" w:color="000000" w:sz="4" w:space="0"/>
        </w:tcBorders>
        <w:shd w:val="clear" w:color="FFFFFF" w:fill="FFFFFF" w:themeFill="light1"/>
      </w:tcPr>
    </w:tblStylePr>
    <w:tblStylePr w:type="lastCol">
      <w:rPr>
        <w:i/>
        <w:color w:val="B15407" w:themeColor="accent6" w:themeShade="95"/>
        <w:sz w:val="22"/>
      </w:rPr>
      <w:tblPr/>
      <w:tcPr>
        <w:tcBorders>
          <w:top w:val="none" w:color="000000" w:sz="4" w:space="0"/>
          <w:left w:val="single" w:color="FAC396" w:themeColor="accent6" w:sz="4" w:space="0"/>
          <w:bottom w:val="none" w:color="000000" w:sz="4" w:space="0"/>
          <w:right w:val="none" w:color="000000" w:sz="4" w:space="0"/>
        </w:tcBorders>
        <w:shd w:val="clear" w:color="FFFFFF" w:fill="auto"/>
      </w:tcPr>
    </w:tblStylePr>
    <w:tblStylePr w:type="lastRow">
      <w:rPr>
        <w:b/>
        <w:color w:val="B15407" w:themeColor="accent6" w:themeShade="95"/>
        <w:sz w:val="22"/>
      </w:rPr>
      <w:tblPr/>
      <w:tcPr>
        <w:tcBorders>
          <w:top w:val="single" w:color="FAC396" w:themeColor="accent6" w:sz="4" w:space="0"/>
          <w:left w:val="none" w:color="000000" w:sz="4" w:space="0"/>
          <w:bottom w:val="none" w:color="000000" w:sz="4" w:space="0"/>
          <w:right w:val="none" w:color="000000" w:sz="4" w:space="0"/>
        </w:tcBorders>
        <w:shd w:val="clear" w:color="FFFFFF" w:fill="FFFFFF" w:themeFill="light1"/>
      </w:tcPr>
    </w:tblStylePr>
  </w:style>
  <w:style w:type="table" w:styleId="884">
    <w:name w:val="List Table 1 Light"/>
    <w:basedOn w:val="807"/>
    <w:uiPriority w:val="99"/>
    <w:tblPr>
      <w:tblStyleRowBandSize w:val="1"/>
      <w:tblStyleColBandSize w:val="1"/>
    </w:tblPr>
    <w:tblStylePr w:type="band1Horz">
      <w:tblPr/>
      <w:tcPr>
        <w:shd w:val="clear" w:color="BFBFBF" w:fill="BFBFBF" w:themeFill="text1" w:themeFillTint="40"/>
      </w:tcPr>
    </w:tblStylePr>
    <w:tblStylePr w:type="band1Vert">
      <w:tblPr/>
      <w:tcPr>
        <w:shd w:val="clear" w:color="BFBFB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customStyle="1" w:styleId="885">
    <w:name w:val="List Table 1 Light - Accent 1"/>
    <w:basedOn w:val="807"/>
    <w:uiPriority w:val="99"/>
    <w:tblPr>
      <w:tblStyleRowBandSize w:val="1"/>
      <w:tblStyleColBandSize w:val="1"/>
    </w:tblPr>
    <w:tblStylePr w:type="band1Horz">
      <w:tblPr/>
      <w:tcPr>
        <w:shd w:val="clear" w:color="D2DFEE" w:fill="D2DFEE" w:themeFill="accent1" w:themeFillTint="40"/>
      </w:tcPr>
    </w:tblStylePr>
    <w:tblStylePr w:type="band1Vert">
      <w:tblPr/>
      <w:tcPr>
        <w:shd w:val="clear" w:color="D2DFEE" w:fill="D2DFEE"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style>
  <w:style w:type="table" w:customStyle="1" w:styleId="886">
    <w:name w:val="List Table 1 Light - Accent 2"/>
    <w:basedOn w:val="807"/>
    <w:uiPriority w:val="99"/>
    <w:tblPr>
      <w:tblStyleRowBandSize w:val="1"/>
      <w:tblStyleColBandSize w:val="1"/>
    </w:tblPr>
    <w:tblStylePr w:type="band1Horz">
      <w:tblPr/>
      <w:tcPr>
        <w:shd w:val="clear" w:color="EFD2D2" w:fill="EFD2D2" w:themeFill="accent2" w:themeFillTint="40"/>
      </w:tcPr>
    </w:tblStylePr>
    <w:tblStylePr w:type="band1Vert">
      <w:tblPr/>
      <w:tcPr>
        <w:shd w:val="clear" w:color="EFD2D2" w:fill="EFD2D2"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style>
  <w:style w:type="table" w:customStyle="1" w:styleId="887">
    <w:name w:val="List Table 1 Light - Accent 3"/>
    <w:basedOn w:val="807"/>
    <w:uiPriority w:val="99"/>
    <w:tblPr>
      <w:tblStyleRowBandSize w:val="1"/>
      <w:tblStyleColBandSize w:val="1"/>
    </w:tblPr>
    <w:tblStylePr w:type="band1Horz">
      <w:tblPr/>
      <w:tcPr>
        <w:shd w:val="clear" w:color="E5EED5" w:fill="E5EED5" w:themeFill="accent3" w:themeFillTint="40"/>
      </w:tcPr>
    </w:tblStylePr>
    <w:tblStylePr w:type="band1Vert">
      <w:tblPr/>
      <w:tcPr>
        <w:shd w:val="clear" w:color="E5EED5" w:fill="E5EED5"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style>
  <w:style w:type="table" w:customStyle="1" w:styleId="888">
    <w:name w:val="List Table 1 Light - Accent 4"/>
    <w:basedOn w:val="807"/>
    <w:uiPriority w:val="99"/>
    <w:tblPr>
      <w:tblStyleRowBandSize w:val="1"/>
      <w:tblStyleColBandSize w:val="1"/>
    </w:tblPr>
    <w:tblStylePr w:type="band1Horz">
      <w:tblPr/>
      <w:tcPr>
        <w:shd w:val="clear" w:color="DFD8E7" w:fill="DFD8E7" w:themeFill="accent4" w:themeFillTint="40"/>
      </w:tcPr>
    </w:tblStylePr>
    <w:tblStylePr w:type="band1Vert">
      <w:tblPr/>
      <w:tcPr>
        <w:shd w:val="clear" w:color="DFD8E7" w:fill="DFD8E7"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style>
  <w:style w:type="table" w:customStyle="1" w:styleId="889">
    <w:name w:val="List Table 1 Light - Accent 5"/>
    <w:basedOn w:val="807"/>
    <w:uiPriority w:val="99"/>
    <w:tblPr>
      <w:tblStyleRowBandSize w:val="1"/>
      <w:tblStyleColBandSize w:val="1"/>
    </w:tblPr>
    <w:tblStylePr w:type="band1Horz">
      <w:tblPr/>
      <w:tcPr>
        <w:shd w:val="clear" w:color="D1EAF0" w:fill="D1EAF0" w:themeFill="accent5" w:themeFillTint="40"/>
      </w:tcPr>
    </w:tblStylePr>
    <w:tblStylePr w:type="band1Vert">
      <w:tblPr/>
      <w:tcPr>
        <w:shd w:val="clear" w:color="D1EAF0" w:fill="D1EA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style>
  <w:style w:type="table" w:customStyle="1" w:styleId="890">
    <w:name w:val="List Table 1 Light - Accent 6"/>
    <w:basedOn w:val="807"/>
    <w:uiPriority w:val="99"/>
    <w:tblPr>
      <w:tblStyleRowBandSize w:val="1"/>
      <w:tblStyleColBandSize w:val="1"/>
    </w:tblPr>
    <w:tblStylePr w:type="band1Horz">
      <w:tblPr/>
      <w:tcPr>
        <w:shd w:val="clear" w:color="FDE4D0" w:fill="FDE4D0" w:themeFill="accent6" w:themeFillTint="40"/>
      </w:tcPr>
    </w:tblStylePr>
    <w:tblStylePr w:type="band1Vert">
      <w:tblPr/>
      <w:tcPr>
        <w:shd w:val="clear" w:color="FDE4D0" w:fill="FDE4D0"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style>
  <w:style w:type="table" w:styleId="891">
    <w:name w:val="List Table 2"/>
    <w:basedOn w:val="807"/>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sz w:val="22"/>
      </w:rPr>
      <w:tblPr/>
    </w:tblStyle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style>
  <w:style w:type="table" w:customStyle="1" w:styleId="892">
    <w:name w:val="List Table 2 - Accent 1"/>
    <w:basedOn w:val="807"/>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sz w:val="22"/>
      </w:rPr>
      <w:tblPr/>
    </w:tblStyle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style>
  <w:style w:type="table" w:customStyle="1" w:styleId="893">
    <w:name w:val="List Table 2 - Accent 2"/>
    <w:basedOn w:val="807"/>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sz w:val="22"/>
      </w:rPr>
      <w:tblPr/>
    </w:tblStyle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style>
  <w:style w:type="table" w:customStyle="1" w:styleId="894">
    <w:name w:val="List Table 2 - Accent 3"/>
    <w:basedOn w:val="807"/>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sz w:val="22"/>
      </w:rPr>
      <w:tblPr/>
    </w:tblStyle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style>
  <w:style w:type="table" w:customStyle="1" w:styleId="895">
    <w:name w:val="List Table 2 - Accent 4"/>
    <w:basedOn w:val="807"/>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sz w:val="22"/>
      </w:rPr>
      <w:tblPr/>
    </w:tblStyle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style>
  <w:style w:type="table" w:customStyle="1" w:styleId="896">
    <w:name w:val="List Table 2 - Accent 5"/>
    <w:basedOn w:val="807"/>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sz w:val="22"/>
      </w:rPr>
      <w:tblPr/>
    </w:tblStyle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style>
  <w:style w:type="table" w:customStyle="1" w:styleId="897">
    <w:name w:val="List Table 2 - Accent 6"/>
    <w:basedOn w:val="807"/>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sz w:val="22"/>
      </w:rPr>
      <w:tblPr/>
    </w:tblStyle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style>
  <w:style w:type="table" w:styleId="898">
    <w:name w:val="List Table 3"/>
    <w:basedOn w:val="807"/>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899">
    <w:name w:val="List Table 3 - Accent 1"/>
    <w:basedOn w:val="807"/>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color w:val="404040"/>
        <w:sz w:val="22"/>
      </w:rPr>
      <w:tblPr/>
      <w:tcPr>
        <w:tcBorders>
          <w:top w:val="single" w:color="4F81BD" w:themeColor="accent1" w:sz="4" w:space="0"/>
          <w:bottom w:val="single" w:color="4F81BD" w:themeColor="accent1" w:sz="4" w:space="0"/>
        </w:tcBorders>
      </w:tcPr>
    </w:tblStylePr>
    <w:tblStylePr w:type="band1Vert">
      <w:rPr>
        <w:color w:val="404040"/>
        <w:sz w:val="22"/>
      </w:rPr>
      <w:tblPr/>
      <w:tcPr>
        <w:tcBorders>
          <w:left w:val="single" w:color="4F81BD" w:themeColor="accent1" w:sz="4" w:space="0"/>
          <w:right w:val="single" w:color="4F81BD" w:themeColor="accent1" w:sz="4" w:space="0"/>
        </w:tcBorders>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900">
    <w:name w:val="List Table 3 - Accent 2"/>
    <w:basedOn w:val="807"/>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color w:val="404040"/>
        <w:sz w:val="22"/>
      </w:rPr>
      <w:tblPr/>
      <w:tcPr>
        <w:tcBorders>
          <w:top w:val="single" w:color="D99695" w:themeColor="accent2" w:sz="4" w:space="0"/>
          <w:bottom w:val="single" w:color="D99695" w:themeColor="accent2" w:sz="4" w:space="0"/>
        </w:tcBorders>
      </w:tcPr>
    </w:tblStylePr>
    <w:tblStylePr w:type="band1Vert">
      <w:rPr>
        <w:color w:val="404040"/>
        <w:sz w:val="22"/>
      </w:rPr>
      <w:tblPr/>
      <w:tcPr>
        <w:tcBorders>
          <w:left w:val="single" w:color="D99695" w:themeColor="accent2" w:sz="4" w:space="0"/>
          <w:right w:val="single" w:color="D99695" w:themeColor="accent2" w:sz="4" w:space="0"/>
        </w:tcBorders>
      </w:tcPr>
    </w:tblStylePr>
    <w:tblStylePr w:type="firstCol">
      <w:rPr>
        <w:b/>
        <w:color w:val="404040"/>
      </w:rPr>
      <w:tblPr/>
    </w:tblStylePr>
    <w:tblStylePr w:type="firstRow">
      <w:rPr>
        <w:b/>
        <w:color w:val="FFFFFF"/>
        <w:sz w:val="22"/>
      </w:rPr>
      <w:tblPr/>
      <w:tcPr>
        <w:shd w:val="clear" w:color="D99695" w:fill="D99695" w:themeFill="accent2" w:themeFillTint="97"/>
      </w:tcPr>
    </w:tblStylePr>
    <w:tblStylePr w:type="lastCol">
      <w:rPr>
        <w:b/>
        <w:color w:val="404040"/>
      </w:rPr>
      <w:tblPr/>
    </w:tblStylePr>
    <w:tblStylePr w:type="lastRow">
      <w:rPr>
        <w:b/>
        <w:color w:val="404040"/>
      </w:rPr>
      <w:tblPr/>
    </w:tblStylePr>
  </w:style>
  <w:style w:type="table" w:customStyle="1" w:styleId="901">
    <w:name w:val="List Table 3 - Accent 3"/>
    <w:basedOn w:val="807"/>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color w:val="404040"/>
        <w:sz w:val="22"/>
      </w:rPr>
      <w:tblPr/>
      <w:tcPr>
        <w:tcBorders>
          <w:top w:val="single" w:color="C3D69B" w:themeColor="accent3" w:sz="4" w:space="0"/>
          <w:bottom w:val="single" w:color="C3D69B" w:themeColor="accent3" w:sz="4" w:space="0"/>
        </w:tcBorders>
      </w:tcPr>
    </w:tblStylePr>
    <w:tblStylePr w:type="band1Vert">
      <w:rPr>
        <w:color w:val="404040"/>
        <w:sz w:val="22"/>
      </w:rPr>
      <w:tblPr/>
      <w:tcPr>
        <w:tcBorders>
          <w:left w:val="single" w:color="C3D69B" w:themeColor="accent3" w:sz="4" w:space="0"/>
          <w:right w:val="single" w:color="C3D69B" w:themeColor="accent3" w:sz="4" w:space="0"/>
        </w:tcBorders>
      </w:tcPr>
    </w:tblStylePr>
    <w:tblStylePr w:type="firstCol">
      <w:rPr>
        <w:b/>
        <w:color w:val="404040"/>
      </w:rPr>
      <w:tblPr/>
    </w:tblStylePr>
    <w:tblStylePr w:type="firstRow">
      <w:rPr>
        <w:b/>
        <w:color w:val="FFFFFF"/>
        <w:sz w:val="22"/>
      </w:rPr>
      <w:tblPr/>
      <w:tcPr>
        <w:shd w:val="clear" w:color="C3D69B" w:fill="C3D69B" w:themeFill="accent3" w:themeFillTint="98"/>
      </w:tcPr>
    </w:tblStylePr>
    <w:tblStylePr w:type="lastCol">
      <w:rPr>
        <w:b/>
        <w:color w:val="404040"/>
      </w:rPr>
      <w:tblPr/>
    </w:tblStylePr>
    <w:tblStylePr w:type="lastRow">
      <w:rPr>
        <w:b/>
        <w:color w:val="404040"/>
      </w:rPr>
      <w:tblPr/>
    </w:tblStylePr>
  </w:style>
  <w:style w:type="table" w:customStyle="1" w:styleId="902">
    <w:name w:val="List Table 3 - Accent 4"/>
    <w:basedOn w:val="807"/>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color w:val="404040"/>
        <w:sz w:val="22"/>
      </w:rPr>
      <w:tblPr/>
      <w:tcPr>
        <w:tcBorders>
          <w:top w:val="single" w:color="B2A1C6" w:themeColor="accent4" w:sz="4" w:space="0"/>
          <w:bottom w:val="single" w:color="B2A1C6" w:themeColor="accent4" w:sz="4" w:space="0"/>
        </w:tcBorders>
      </w:tcPr>
    </w:tblStylePr>
    <w:tblStylePr w:type="band1Vert">
      <w:rPr>
        <w:color w:val="404040"/>
        <w:sz w:val="22"/>
      </w:rPr>
      <w:tblPr/>
      <w:tcPr>
        <w:tcBorders>
          <w:left w:val="single" w:color="B2A1C6" w:themeColor="accent4" w:sz="4" w:space="0"/>
          <w:right w:val="single" w:color="B2A1C6" w:themeColor="accent4" w:sz="4" w:space="0"/>
        </w:tcBorders>
      </w:tcPr>
    </w:tblStylePr>
    <w:tblStylePr w:type="firstCol">
      <w:rPr>
        <w:b/>
        <w:color w:val="404040"/>
      </w:rPr>
      <w:tblPr/>
    </w:tblStylePr>
    <w:tblStylePr w:type="firstRow">
      <w:rPr>
        <w:b/>
        <w:color w:val="FFFFFF"/>
        <w:sz w:val="22"/>
      </w:rPr>
      <w:tblPr/>
      <w:tcPr>
        <w:shd w:val="clear" w:color="B2A1C6" w:fill="B2A1C6" w:themeFill="accent4" w:themeFillTint="9a"/>
      </w:tcPr>
    </w:tblStylePr>
    <w:tblStylePr w:type="lastCol">
      <w:rPr>
        <w:b/>
        <w:color w:val="404040"/>
      </w:rPr>
      <w:tblPr/>
    </w:tblStylePr>
    <w:tblStylePr w:type="lastRow">
      <w:rPr>
        <w:b/>
        <w:color w:val="404040"/>
      </w:rPr>
      <w:tblPr/>
    </w:tblStylePr>
  </w:style>
  <w:style w:type="table" w:customStyle="1" w:styleId="903">
    <w:name w:val="List Table 3 - Accent 5"/>
    <w:basedOn w:val="807"/>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color w:val="404040"/>
        <w:sz w:val="22"/>
      </w:rPr>
      <w:tblPr/>
      <w:tcPr>
        <w:tcBorders>
          <w:top w:val="single" w:color="92CCDC" w:themeColor="accent5" w:sz="4" w:space="0"/>
          <w:bottom w:val="single" w:color="92CCDC" w:themeColor="accent5" w:sz="4" w:space="0"/>
        </w:tcBorders>
      </w:tcPr>
    </w:tblStylePr>
    <w:tblStylePr w:type="band1Vert">
      <w:rPr>
        <w:color w:val="404040"/>
        <w:sz w:val="22"/>
      </w:rPr>
      <w:tblPr/>
      <w:tcPr>
        <w:tcBorders>
          <w:left w:val="single" w:color="92CCDC" w:themeColor="accent5" w:sz="4" w:space="0"/>
          <w:right w:val="single" w:color="92CCDC" w:themeColor="accent5" w:sz="4" w:space="0"/>
        </w:tcBorders>
      </w:tcPr>
    </w:tblStylePr>
    <w:tblStylePr w:type="firstCol">
      <w:rPr>
        <w:b/>
        <w:color w:val="404040"/>
      </w:rPr>
      <w:tblPr/>
    </w:tblStylePr>
    <w:tblStylePr w:type="firstRow">
      <w:rPr>
        <w:b/>
        <w:color w:val="FFFFFF"/>
        <w:sz w:val="22"/>
      </w:rPr>
      <w:tblPr/>
      <w:tcPr>
        <w:shd w:val="clear" w:color="92CCDC" w:fill="92CCDC" w:themeFill="accent5" w:themeFillTint="9a"/>
      </w:tcPr>
    </w:tblStylePr>
    <w:tblStylePr w:type="lastCol">
      <w:rPr>
        <w:b/>
        <w:color w:val="404040"/>
      </w:rPr>
      <w:tblPr/>
    </w:tblStylePr>
    <w:tblStylePr w:type="lastRow">
      <w:rPr>
        <w:b/>
        <w:color w:val="404040"/>
      </w:rPr>
      <w:tblPr/>
    </w:tblStylePr>
  </w:style>
  <w:style w:type="table" w:customStyle="1" w:styleId="904">
    <w:name w:val="List Table 3 - Accent 6"/>
    <w:basedOn w:val="807"/>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color w:val="404040"/>
        <w:sz w:val="22"/>
      </w:rPr>
      <w:tblPr/>
      <w:tcPr>
        <w:tcBorders>
          <w:top w:val="single" w:color="FAC090" w:themeColor="accent6" w:sz="4" w:space="0"/>
          <w:bottom w:val="single" w:color="FAC090" w:themeColor="accent6" w:sz="4" w:space="0"/>
        </w:tcBorders>
      </w:tcPr>
    </w:tblStylePr>
    <w:tblStylePr w:type="band1Vert">
      <w:rPr>
        <w:color w:val="404040"/>
        <w:sz w:val="22"/>
      </w:rPr>
      <w:tblPr/>
      <w:tcPr>
        <w:tcBorders>
          <w:left w:val="single" w:color="FAC090" w:themeColor="accent6" w:sz="4" w:space="0"/>
          <w:right w:val="single" w:color="FAC090" w:themeColor="accent6" w:sz="4" w:space="0"/>
        </w:tcBorders>
      </w:tcPr>
    </w:tblStylePr>
    <w:tblStylePr w:type="firstCol">
      <w:rPr>
        <w:b/>
        <w:color w:val="404040"/>
      </w:rPr>
      <w:tblPr/>
    </w:tblStylePr>
    <w:tblStylePr w:type="firstRow">
      <w:rPr>
        <w:b/>
        <w:color w:val="FFFFFF"/>
        <w:sz w:val="22"/>
      </w:rPr>
      <w:tblPr/>
      <w:tcPr>
        <w:shd w:val="clear" w:color="FAC090" w:fill="FAC090" w:themeFill="accent6" w:themeFillTint="98"/>
      </w:tcPr>
    </w:tblStylePr>
    <w:tblStylePr w:type="lastCol">
      <w:rPr>
        <w:b/>
        <w:color w:val="404040"/>
      </w:rPr>
      <w:tblPr/>
    </w:tblStylePr>
    <w:tblStylePr w:type="lastRow">
      <w:rPr>
        <w:b/>
        <w:color w:val="404040"/>
      </w:rPr>
      <w:tblPr/>
    </w:tblStylePr>
  </w:style>
  <w:style w:type="table" w:styleId="905">
    <w:name w:val="List Table 4"/>
    <w:basedOn w:val="807"/>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BFBFBF" w:fill="BFBFBF" w:themeFill="text1" w:themeFillTint="40"/>
      </w:tcPr>
    </w:tblStylePr>
    <w:tblStylePr w:type="band1Vert">
      <w:rPr>
        <w:color w:val="404040"/>
        <w:sz w:val="22"/>
      </w:rPr>
      <w:tblPr/>
      <w:tcPr>
        <w:shd w:val="clear" w:color="BFBFBF" w:fill="BFBFBF" w:themeFill="text1" w:themeFillTint="40"/>
      </w:tcPr>
    </w:tblStylePr>
    <w:tblStylePr w:type="firstCol">
      <w:rPr>
        <w:b/>
        <w:color w:val="404040"/>
      </w:rPr>
      <w:tblPr/>
    </w:tblStylePr>
    <w:tblStylePr w:type="firstRow">
      <w:rPr>
        <w:b/>
        <w:color w:val="FFFFFF"/>
        <w:sz w:val="22"/>
      </w:rPr>
      <w:tblPr/>
      <w:tcPr>
        <w:shd w:val="clear" w:color="000000" w:fill="000000" w:themeFill="text1"/>
      </w:tcPr>
    </w:tblStylePr>
    <w:tblStylePr w:type="lastCol">
      <w:rPr>
        <w:b/>
        <w:color w:val="404040"/>
      </w:rPr>
      <w:tblPr/>
    </w:tblStylePr>
    <w:tblStylePr w:type="lastRow">
      <w:rPr>
        <w:b/>
        <w:color w:val="404040"/>
      </w:rPr>
      <w:tblPr/>
    </w:tblStylePr>
  </w:style>
  <w:style w:type="table" w:customStyle="1" w:styleId="906">
    <w:name w:val="List Table 4 - Accent 1"/>
    <w:basedOn w:val="807"/>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color w:val="404040"/>
        <w:sz w:val="22"/>
      </w:rPr>
      <w:tblPr/>
      <w:tcPr>
        <w:shd w:val="clear" w:color="D2DFEE" w:fill="D2DFEE" w:themeFill="accent1" w:themeFillTint="40"/>
      </w:tcPr>
    </w:tblStylePr>
    <w:tblStylePr w:type="band1Vert">
      <w:rPr>
        <w:color w:val="404040"/>
        <w:sz w:val="22"/>
      </w:rPr>
      <w:tblPr/>
      <w:tcPr>
        <w:shd w:val="clear" w:color="D2DFEE" w:fill="D2DFEE" w:themeFill="accent1" w:themeFillTint="40"/>
      </w:tcPr>
    </w:tblStylePr>
    <w:tblStylePr w:type="firstCol">
      <w:rPr>
        <w:b/>
        <w:color w:val="404040"/>
      </w:rPr>
      <w:tblPr/>
    </w:tblStylePr>
    <w:tblStylePr w:type="firstRow">
      <w:rPr>
        <w:b/>
        <w:color w:val="FFFFFF"/>
        <w:sz w:val="22"/>
      </w:rPr>
      <w:tblPr/>
      <w:tcPr>
        <w:shd w:val="clear" w:color="4F81BD" w:fill="4F81BD" w:themeFill="accent1"/>
      </w:tcPr>
    </w:tblStylePr>
    <w:tblStylePr w:type="lastCol">
      <w:rPr>
        <w:b/>
        <w:color w:val="404040"/>
      </w:rPr>
      <w:tblPr/>
    </w:tblStylePr>
    <w:tblStylePr w:type="lastRow">
      <w:rPr>
        <w:b/>
        <w:color w:val="404040"/>
      </w:rPr>
      <w:tblPr/>
    </w:tblStylePr>
  </w:style>
  <w:style w:type="table" w:customStyle="1" w:styleId="907">
    <w:name w:val="List Table 4 - Accent 2"/>
    <w:basedOn w:val="807"/>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color w:val="404040"/>
        <w:sz w:val="22"/>
      </w:rPr>
      <w:tblPr/>
      <w:tcPr>
        <w:shd w:val="clear" w:color="EFD2D2" w:fill="EFD2D2" w:themeFill="accent2" w:themeFillTint="40"/>
      </w:tcPr>
    </w:tblStylePr>
    <w:tblStylePr w:type="band1Vert">
      <w:rPr>
        <w:color w:val="404040"/>
        <w:sz w:val="22"/>
      </w:rPr>
      <w:tblPr/>
      <w:tcPr>
        <w:shd w:val="clear" w:color="EFD2D2" w:fill="EFD2D2" w:themeFill="accent2" w:themeFillTint="40"/>
      </w:tcPr>
    </w:tblStylePr>
    <w:tblStylePr w:type="firstCol">
      <w:rPr>
        <w:b/>
        <w:color w:val="404040"/>
      </w:rPr>
      <w:tblPr/>
    </w:tblStylePr>
    <w:tblStylePr w:type="firstRow">
      <w:rPr>
        <w:b/>
        <w:color w:val="FFFFFF"/>
        <w:sz w:val="22"/>
      </w:rPr>
      <w:tblPr/>
      <w:tcPr>
        <w:shd w:val="clear" w:color="C0504D" w:fill="C0504D" w:themeFill="accent2"/>
      </w:tcPr>
    </w:tblStylePr>
    <w:tblStylePr w:type="lastCol">
      <w:rPr>
        <w:b/>
        <w:color w:val="404040"/>
      </w:rPr>
      <w:tblPr/>
    </w:tblStylePr>
    <w:tblStylePr w:type="lastRow">
      <w:rPr>
        <w:b/>
        <w:color w:val="404040"/>
      </w:rPr>
      <w:tblPr/>
    </w:tblStylePr>
  </w:style>
  <w:style w:type="table" w:customStyle="1" w:styleId="908">
    <w:name w:val="List Table 4 - Accent 3"/>
    <w:basedOn w:val="807"/>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color w:val="404040"/>
        <w:sz w:val="22"/>
      </w:rPr>
      <w:tblPr/>
      <w:tcPr>
        <w:shd w:val="clear" w:color="E5EED5" w:fill="E5EED5" w:themeFill="accent3" w:themeFillTint="40"/>
      </w:tcPr>
    </w:tblStylePr>
    <w:tblStylePr w:type="band1Vert">
      <w:rPr>
        <w:color w:val="404040"/>
        <w:sz w:val="22"/>
      </w:rPr>
      <w:tblPr/>
      <w:tcPr>
        <w:shd w:val="clear" w:color="E5EED5" w:fill="E5EED5" w:themeFill="accent3" w:themeFillTint="40"/>
      </w:tcPr>
    </w:tblStylePr>
    <w:tblStylePr w:type="firstCol">
      <w:rPr>
        <w:b/>
        <w:color w:val="404040"/>
      </w:rPr>
      <w:tblPr/>
    </w:tblStylePr>
    <w:tblStylePr w:type="firstRow">
      <w:rPr>
        <w:b/>
        <w:color w:val="FFFFFF"/>
        <w:sz w:val="22"/>
      </w:rPr>
      <w:tblPr/>
      <w:tcPr>
        <w:shd w:val="clear" w:color="9BBB59" w:fill="9BBB59" w:themeFill="accent3"/>
      </w:tcPr>
    </w:tblStylePr>
    <w:tblStylePr w:type="lastCol">
      <w:rPr>
        <w:b/>
        <w:color w:val="404040"/>
      </w:rPr>
      <w:tblPr/>
    </w:tblStylePr>
    <w:tblStylePr w:type="lastRow">
      <w:rPr>
        <w:b/>
        <w:color w:val="404040"/>
      </w:rPr>
      <w:tblPr/>
    </w:tblStylePr>
  </w:style>
  <w:style w:type="table" w:customStyle="1" w:styleId="909">
    <w:name w:val="List Table 4 - Accent 4"/>
    <w:basedOn w:val="807"/>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color w:val="404040"/>
        <w:sz w:val="22"/>
      </w:rPr>
      <w:tblPr/>
      <w:tcPr>
        <w:shd w:val="clear" w:color="DFD8E7" w:fill="DFD8E7" w:themeFill="accent4" w:themeFillTint="40"/>
      </w:tcPr>
    </w:tblStylePr>
    <w:tblStylePr w:type="band1Vert">
      <w:rPr>
        <w:color w:val="404040"/>
        <w:sz w:val="22"/>
      </w:rPr>
      <w:tblPr/>
      <w:tcPr>
        <w:shd w:val="clear" w:color="DFD8E7" w:fill="DFD8E7" w:themeFill="accent4" w:themeFillTint="40"/>
      </w:tcPr>
    </w:tblStylePr>
    <w:tblStylePr w:type="firstCol">
      <w:rPr>
        <w:b/>
        <w:color w:val="404040"/>
      </w:rPr>
      <w:tblPr/>
    </w:tblStylePr>
    <w:tblStylePr w:type="firstRow">
      <w:rPr>
        <w:b/>
        <w:color w:val="FFFFFF"/>
        <w:sz w:val="22"/>
      </w:rPr>
      <w:tblPr/>
      <w:tcPr>
        <w:shd w:val="clear" w:color="8064A2" w:fill="8064A2" w:themeFill="accent4"/>
      </w:tcPr>
    </w:tblStylePr>
    <w:tblStylePr w:type="lastCol">
      <w:rPr>
        <w:b/>
        <w:color w:val="404040"/>
      </w:rPr>
      <w:tblPr/>
    </w:tblStylePr>
    <w:tblStylePr w:type="lastRow">
      <w:rPr>
        <w:b/>
        <w:color w:val="404040"/>
      </w:rPr>
      <w:tblPr/>
    </w:tblStylePr>
  </w:style>
  <w:style w:type="table" w:customStyle="1" w:styleId="910">
    <w:name w:val="List Table 4 - Accent 5"/>
    <w:basedOn w:val="807"/>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color w:val="404040"/>
        <w:sz w:val="22"/>
      </w:rPr>
      <w:tblPr/>
      <w:tcPr>
        <w:shd w:val="clear" w:color="D1EAF0" w:fill="D1EAF0" w:themeFill="accent5" w:themeFillTint="40"/>
      </w:tcPr>
    </w:tblStylePr>
    <w:tblStylePr w:type="band1Vert">
      <w:rPr>
        <w:color w:val="404040"/>
        <w:sz w:val="22"/>
      </w:rPr>
      <w:tblPr/>
      <w:tcPr>
        <w:shd w:val="clear" w:color="D1EAF0" w:fill="D1EAF0" w:themeFill="accent5" w:themeFillTint="40"/>
      </w:tcPr>
    </w:tblStylePr>
    <w:tblStylePr w:type="firstCol">
      <w:rPr>
        <w:b/>
        <w:color w:val="404040"/>
      </w:rPr>
      <w:tblPr/>
    </w:tblStylePr>
    <w:tblStylePr w:type="firstRow">
      <w:rPr>
        <w:b/>
        <w:color w:val="FFFFFF"/>
        <w:sz w:val="22"/>
      </w:rPr>
      <w:tblPr/>
      <w:tcPr>
        <w:shd w:val="clear" w:color="4BACC6" w:fill="4BACC6" w:themeFill="accent5"/>
      </w:tcPr>
    </w:tblStylePr>
    <w:tblStylePr w:type="lastCol">
      <w:rPr>
        <w:b/>
        <w:color w:val="404040"/>
      </w:rPr>
      <w:tblPr/>
    </w:tblStylePr>
    <w:tblStylePr w:type="lastRow">
      <w:rPr>
        <w:b/>
        <w:color w:val="404040"/>
      </w:rPr>
      <w:tblPr/>
    </w:tblStylePr>
  </w:style>
  <w:style w:type="table" w:customStyle="1" w:styleId="911">
    <w:name w:val="List Table 4 - Accent 6"/>
    <w:basedOn w:val="807"/>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color w:val="404040"/>
        <w:sz w:val="22"/>
      </w:rPr>
      <w:tblPr/>
      <w:tcPr>
        <w:shd w:val="clear" w:color="FDE4D0" w:fill="FDE4D0" w:themeFill="accent6" w:themeFillTint="40"/>
      </w:tcPr>
    </w:tblStylePr>
    <w:tblStylePr w:type="band1Vert">
      <w:rPr>
        <w:color w:val="404040"/>
        <w:sz w:val="22"/>
      </w:rPr>
      <w:tblPr/>
      <w:tcPr>
        <w:shd w:val="clear" w:color="FDE4D0" w:fill="FDE4D0" w:themeFill="accent6" w:themeFillTint="40"/>
      </w:tcPr>
    </w:tblStylePr>
    <w:tblStylePr w:type="firstCol">
      <w:rPr>
        <w:b/>
        <w:color w:val="404040"/>
      </w:rPr>
      <w:tblPr/>
    </w:tblStylePr>
    <w:tblStylePr w:type="firstRow">
      <w:rPr>
        <w:b/>
        <w:color w:val="FFFFFF"/>
        <w:sz w:val="22"/>
      </w:rPr>
      <w:tblPr/>
      <w:tcPr>
        <w:shd w:val="clear" w:color="F79646" w:fill="F79646" w:themeFill="accent6"/>
      </w:tcPr>
    </w:tblStylePr>
    <w:tblStylePr w:type="lastCol">
      <w:rPr>
        <w:b/>
        <w:color w:val="404040"/>
      </w:rPr>
      <w:tblPr/>
    </w:tblStylePr>
    <w:tblStylePr w:type="lastRow">
      <w:rPr>
        <w:b/>
        <w:color w:val="404040"/>
      </w:rPr>
      <w:tblPr/>
    </w:tblStylePr>
  </w:style>
  <w:style w:type="table" w:styleId="912">
    <w:name w:val="List Table 5 Dark"/>
    <w:basedOn w:val="807"/>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Col">
      <w:tblPr/>
      <w:tcPr>
        <w:tcBorders>
          <w:left w:val="single" w:color="FFFFFF" w:themeColor="light1" w:sz="4" w:space="0"/>
          <w:right w:val="single" w:color="7F7F7F" w:themeColor="text1" w:sz="32" w:space="0"/>
        </w:tcBorders>
      </w:tcPr>
    </w:tblStylePr>
    <w:tblStylePr w:type="lastRow">
      <w:rPr>
        <w:b/>
        <w:color w:val="FFFFFF" w:themeColor="light1"/>
        <w:sz w:val="22"/>
      </w:rPr>
      <w:tblPr/>
    </w:tblStylePr>
  </w:style>
  <w:style w:type="table" w:customStyle="1" w:styleId="913">
    <w:name w:val="List Table 5 Dark - Accent 1"/>
    <w:basedOn w:val="807"/>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Col">
      <w:tblPr/>
      <w:tcPr>
        <w:tcBorders>
          <w:left w:val="single" w:color="FFFFFF" w:themeColor="light1" w:sz="4" w:space="0"/>
          <w:right w:val="single" w:color="4F81BD" w:themeColor="accent1" w:sz="32" w:space="0"/>
        </w:tcBorders>
      </w:tcPr>
    </w:tblStylePr>
    <w:tblStylePr w:type="lastRow">
      <w:rPr>
        <w:b/>
        <w:color w:val="FFFFFF" w:themeColor="light1"/>
        <w:sz w:val="22"/>
      </w:rPr>
      <w:tblPr/>
    </w:tblStylePr>
  </w:style>
  <w:style w:type="table" w:customStyle="1" w:styleId="914">
    <w:name w:val="List Table 5 Dark - Accent 2"/>
    <w:basedOn w:val="807"/>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Col">
      <w:tblPr/>
      <w:tcPr>
        <w:tcBorders>
          <w:left w:val="single" w:color="FFFFFF" w:themeColor="light1" w:sz="4" w:space="0"/>
          <w:right w:val="single" w:color="D99695" w:themeColor="accent2" w:sz="32" w:space="0"/>
        </w:tcBorders>
      </w:tcPr>
    </w:tblStylePr>
    <w:tblStylePr w:type="lastRow">
      <w:rPr>
        <w:b/>
        <w:color w:val="FFFFFF" w:themeColor="light1"/>
        <w:sz w:val="22"/>
      </w:rPr>
      <w:tblPr/>
    </w:tblStylePr>
  </w:style>
  <w:style w:type="table" w:customStyle="1" w:styleId="915">
    <w:name w:val="List Table 5 Dark - Accent 3"/>
    <w:basedOn w:val="807"/>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Col">
      <w:tblPr/>
      <w:tcPr>
        <w:tcBorders>
          <w:left w:val="single" w:color="FFFFFF" w:themeColor="light1" w:sz="4" w:space="0"/>
          <w:right w:val="single" w:color="C3D69B" w:themeColor="accent3" w:sz="32" w:space="0"/>
        </w:tcBorders>
      </w:tcPr>
    </w:tblStylePr>
    <w:tblStylePr w:type="lastRow">
      <w:rPr>
        <w:b/>
        <w:color w:val="FFFFFF" w:themeColor="light1"/>
        <w:sz w:val="22"/>
      </w:rPr>
      <w:tblPr/>
    </w:tblStylePr>
  </w:style>
  <w:style w:type="table" w:customStyle="1" w:styleId="916">
    <w:name w:val="List Table 5 Dark - Accent 4"/>
    <w:basedOn w:val="807"/>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Col">
      <w:tblPr/>
      <w:tcPr>
        <w:tcBorders>
          <w:left w:val="single" w:color="FFFFFF" w:themeColor="light1" w:sz="4" w:space="0"/>
          <w:right w:val="single" w:color="B2A1C6" w:themeColor="accent4" w:sz="32" w:space="0"/>
        </w:tcBorders>
      </w:tcPr>
    </w:tblStylePr>
    <w:tblStylePr w:type="lastRow">
      <w:rPr>
        <w:b/>
        <w:color w:val="FFFFFF" w:themeColor="light1"/>
        <w:sz w:val="22"/>
      </w:rPr>
      <w:tblPr/>
    </w:tblStylePr>
  </w:style>
  <w:style w:type="table" w:customStyle="1" w:styleId="917">
    <w:name w:val="List Table 5 Dark - Accent 5"/>
    <w:basedOn w:val="807"/>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Col">
      <w:tblPr/>
      <w:tcPr>
        <w:tcBorders>
          <w:left w:val="single" w:color="FFFFFF" w:themeColor="light1" w:sz="4" w:space="0"/>
          <w:right w:val="single" w:color="92CCDC" w:themeColor="accent5" w:sz="32" w:space="0"/>
        </w:tcBorders>
      </w:tcPr>
    </w:tblStylePr>
    <w:tblStylePr w:type="lastRow">
      <w:rPr>
        <w:b/>
        <w:color w:val="FFFFFF" w:themeColor="light1"/>
        <w:sz w:val="22"/>
      </w:rPr>
      <w:tblPr/>
    </w:tblStylePr>
  </w:style>
  <w:style w:type="table" w:customStyle="1" w:styleId="918">
    <w:name w:val="List Table 5 Dark - Accent 6"/>
    <w:basedOn w:val="807"/>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Col">
      <w:tblPr/>
      <w:tcPr>
        <w:tcBorders>
          <w:left w:val="single" w:color="FFFFFF" w:themeColor="light1" w:sz="4" w:space="0"/>
          <w:right w:val="single" w:color="FAC090" w:themeColor="accent6" w:sz="32" w:space="0"/>
        </w:tcBorders>
      </w:tcPr>
    </w:tblStylePr>
    <w:tblStylePr w:type="lastRow">
      <w:rPr>
        <w:b/>
        <w:color w:val="FFFFFF" w:themeColor="light1"/>
        <w:sz w:val="22"/>
      </w:rPr>
      <w:tblPr/>
    </w:tblStylePr>
  </w:style>
  <w:style w:type="table" w:styleId="919">
    <w:name w:val="List Table 6 Colorful"/>
    <w:basedOn w:val="807"/>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000000" w:themeColor="text1"/>
        <w:sz w:val="22"/>
      </w:rPr>
      <w:tblPr/>
    </w:tblStylePr>
    <w:tblStylePr w:type="firstCol">
      <w:rPr>
        <w:b/>
        <w:color w:val="000000" w:themeColor="text1"/>
      </w:rPr>
      <w:tblPr/>
    </w:tblStylePr>
    <w:tblStylePr w:type="firstRow">
      <w:rPr>
        <w:b/>
        <w:color w:val="000000" w:themeColor="text1"/>
      </w:rPr>
      <w:tblPr/>
      <w:tcPr>
        <w:tcBorders>
          <w:bottom w:val="single" w:color="7F7F7F" w:themeColor="text1" w:sz="4" w:space="0"/>
        </w:tcBorders>
      </w:tcPr>
    </w:tblStylePr>
    <w:tblStylePr w:type="lastCol">
      <w:rPr>
        <w:b/>
        <w:color w:val="000000" w:themeColor="text1"/>
      </w:rPr>
      <w:tblPr/>
    </w:tblStylePr>
    <w:tblStylePr w:type="lastRow">
      <w:rPr>
        <w:b/>
        <w:color w:val="000000" w:themeColor="text1"/>
      </w:rPr>
      <w:tblPr/>
      <w:tcPr>
        <w:tcBorders>
          <w:top w:val="single" w:color="7F7F7F" w:themeColor="text1" w:sz="4" w:space="0"/>
        </w:tcBorders>
      </w:tcPr>
    </w:tblStylePr>
  </w:style>
  <w:style w:type="table" w:customStyle="1" w:styleId="920">
    <w:name w:val="List Table 6 Colorful - Accent 1"/>
    <w:basedOn w:val="807"/>
    <w:uiPriority w:val="99"/>
    <w:tblPr>
      <w:tblStyleRowBandSize w:val="1"/>
      <w:tblStyleColBandSize w:val="1"/>
      <w:tblBorders>
        <w:top w:val="single" w:color="4F81BD" w:themeColor="accent1" w:sz="4" w:space="0"/>
        <w:bottom w:val="single" w:color="4F81BD" w:themeColor="accent1" w:sz="4" w:space="0"/>
      </w:tblBorders>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rPr>
        <w:b/>
        <w:color w:val="2A4A71" w:themeColor="accent1" w:themeShade="95"/>
      </w:rPr>
      <w:tblPr/>
    </w:tblStylePr>
    <w:tblStylePr w:type="firstRow">
      <w:rPr>
        <w:b/>
        <w:color w:val="2A4A71" w:themeColor="accent1" w:themeShade="95"/>
      </w:rPr>
      <w:tblPr/>
      <w:tcPr>
        <w:tcBorders>
          <w:bottom w:val="single" w:color="4F81BD" w:themeColor="accent1" w:sz="4" w:space="0"/>
        </w:tcBorders>
      </w:tcPr>
    </w:tblStylePr>
    <w:tblStylePr w:type="lastCol">
      <w:rPr>
        <w:b/>
        <w:color w:val="2A4A71" w:themeColor="accent1" w:themeShade="95"/>
      </w:rPr>
      <w:tblPr/>
    </w:tblStylePr>
    <w:tblStylePr w:type="lastRow">
      <w:rPr>
        <w:b/>
        <w:color w:val="2A4A71" w:themeColor="accent1" w:themeShade="95"/>
      </w:rPr>
      <w:tblPr/>
      <w:tcPr>
        <w:tcBorders>
          <w:top w:val="single" w:color="4F81BD" w:themeColor="accent1" w:sz="4" w:space="0"/>
        </w:tcBorders>
      </w:tcPr>
    </w:tblStylePr>
  </w:style>
  <w:style w:type="table" w:customStyle="1" w:styleId="921">
    <w:name w:val="List Table 6 Colorful - Accent 2"/>
    <w:basedOn w:val="807"/>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rPr>
        <w:b/>
        <w:color w:val="D99695" w:themeColor="accent2" w:themeTint="97" w:themeShade="95"/>
      </w:rPr>
      <w:tblPr/>
    </w:tblStylePr>
    <w:tblStylePr w:type="firstRow">
      <w:rPr>
        <w:b/>
        <w:color w:val="D99695" w:themeColor="accent2" w:themeTint="97" w:themeShade="95"/>
      </w:rPr>
      <w:tblPr/>
      <w:tcPr>
        <w:tcBorders>
          <w:bottom w:val="single" w:color="D99695" w:themeColor="accent2" w:sz="4" w:space="0"/>
        </w:tcBorders>
      </w:tcPr>
    </w:tblStylePr>
    <w:tblStylePr w:type="lastCol">
      <w:rPr>
        <w:b/>
        <w:color w:val="D99695" w:themeColor="accent2" w:themeTint="97" w:themeShade="95"/>
      </w:rPr>
      <w:tblPr/>
    </w:tblStylePr>
    <w:tblStylePr w:type="lastRow">
      <w:rPr>
        <w:b/>
        <w:color w:val="D99695" w:themeColor="accent2" w:themeTint="97" w:themeShade="95"/>
      </w:rPr>
      <w:tblPr/>
      <w:tcPr>
        <w:tcBorders>
          <w:top w:val="single" w:color="D99695" w:themeColor="accent2" w:sz="4" w:space="0"/>
        </w:tcBorders>
      </w:tcPr>
    </w:tblStylePr>
  </w:style>
  <w:style w:type="table" w:customStyle="1" w:styleId="922">
    <w:name w:val="List Table 6 Colorful - Accent 3"/>
    <w:basedOn w:val="807"/>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rPr>
        <w:b/>
        <w:color w:val="C3D69B" w:themeColor="accent3" w:themeTint="98" w:themeShade="95"/>
      </w:rPr>
      <w:tblPr/>
    </w:tblStylePr>
    <w:tblStylePr w:type="firstRow">
      <w:rPr>
        <w:b/>
        <w:color w:val="C3D69B" w:themeColor="accent3" w:themeTint="98" w:themeShade="95"/>
      </w:rPr>
      <w:tblPr/>
      <w:tcPr>
        <w:tcBorders>
          <w:bottom w:val="single" w:color="C3D69B" w:themeColor="accent3" w:sz="4" w:space="0"/>
        </w:tcBorders>
      </w:tcPr>
    </w:tblStylePr>
    <w:tblStylePr w:type="lastCol">
      <w:rPr>
        <w:b/>
        <w:color w:val="C3D69B" w:themeColor="accent3" w:themeTint="98" w:themeShade="95"/>
      </w:rPr>
      <w:tblPr/>
    </w:tblStylePr>
    <w:tblStylePr w:type="lastRow">
      <w:rPr>
        <w:b/>
        <w:color w:val="C3D69B" w:themeColor="accent3" w:themeTint="98" w:themeShade="95"/>
      </w:rPr>
      <w:tblPr/>
      <w:tcPr>
        <w:tcBorders>
          <w:top w:val="single" w:color="C3D69B" w:themeColor="accent3" w:sz="4" w:space="0"/>
        </w:tcBorders>
      </w:tcPr>
    </w:tblStylePr>
  </w:style>
  <w:style w:type="table" w:customStyle="1" w:styleId="923">
    <w:name w:val="List Table 6 Colorful - Accent 4"/>
    <w:basedOn w:val="807"/>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rPr>
        <w:b/>
        <w:color w:val="B2A1C6" w:themeColor="accent4" w:themeTint="9a" w:themeShade="95"/>
      </w:rPr>
      <w:tblPr/>
    </w:tblStylePr>
    <w:tblStylePr w:type="firstRow">
      <w:rPr>
        <w:b/>
        <w:color w:val="B2A1C6" w:themeColor="accent4" w:themeTint="9a" w:themeShade="95"/>
      </w:rPr>
      <w:tblPr/>
      <w:tcPr>
        <w:tcBorders>
          <w:bottom w:val="single" w:color="B2A1C6" w:themeColor="accent4" w:sz="4" w:space="0"/>
        </w:tcBorders>
      </w:tcPr>
    </w:tblStylePr>
    <w:tblStylePr w:type="lastCol">
      <w:rPr>
        <w:b/>
        <w:color w:val="B2A1C6" w:themeColor="accent4" w:themeTint="9a" w:themeShade="95"/>
      </w:rPr>
      <w:tblPr/>
    </w:tblStylePr>
    <w:tblStylePr w:type="lastRow">
      <w:rPr>
        <w:b/>
        <w:color w:val="B2A1C6" w:themeColor="accent4" w:themeTint="9a" w:themeShade="95"/>
      </w:rPr>
      <w:tblPr/>
      <w:tcPr>
        <w:tcBorders>
          <w:top w:val="single" w:color="B2A1C6" w:themeColor="accent4" w:sz="4" w:space="0"/>
        </w:tcBorders>
      </w:tcPr>
    </w:tblStylePr>
  </w:style>
  <w:style w:type="table" w:customStyle="1" w:styleId="924">
    <w:name w:val="List Table 6 Colorful - Accent 5"/>
    <w:basedOn w:val="807"/>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rPr>
        <w:b/>
        <w:color w:val="92CCDC" w:themeColor="accent5" w:themeTint="9a" w:themeShade="95"/>
      </w:rPr>
      <w:tblPr/>
    </w:tblStylePr>
    <w:tblStylePr w:type="firstRow">
      <w:rPr>
        <w:b/>
        <w:color w:val="92CCDC" w:themeColor="accent5" w:themeTint="9a" w:themeShade="95"/>
      </w:rPr>
      <w:tblPr/>
      <w:tcPr>
        <w:tcBorders>
          <w:bottom w:val="single" w:color="92CCDC" w:themeColor="accent5" w:sz="4" w:space="0"/>
        </w:tcBorders>
      </w:tcPr>
    </w:tblStylePr>
    <w:tblStylePr w:type="lastCol">
      <w:rPr>
        <w:b/>
        <w:color w:val="92CCDC" w:themeColor="accent5" w:themeTint="9a" w:themeShade="95"/>
      </w:rPr>
      <w:tblPr/>
    </w:tblStylePr>
    <w:tblStylePr w:type="lastRow">
      <w:rPr>
        <w:b/>
        <w:color w:val="92CCDC" w:themeColor="accent5" w:themeTint="9a" w:themeShade="95"/>
      </w:rPr>
      <w:tblPr/>
      <w:tcPr>
        <w:tcBorders>
          <w:top w:val="single" w:color="92CCDC" w:themeColor="accent5" w:sz="4" w:space="0"/>
        </w:tcBorders>
      </w:tcPr>
    </w:tblStylePr>
  </w:style>
  <w:style w:type="table" w:customStyle="1" w:styleId="925">
    <w:name w:val="List Table 6 Colorful - Accent 6"/>
    <w:basedOn w:val="807"/>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rPr>
        <w:b/>
        <w:color w:val="FAC090" w:themeColor="accent6" w:themeTint="98" w:themeShade="95"/>
      </w:rPr>
      <w:tblPr/>
    </w:tblStylePr>
    <w:tblStylePr w:type="firstRow">
      <w:rPr>
        <w:b/>
        <w:color w:val="FAC090" w:themeColor="accent6" w:themeTint="98" w:themeShade="95"/>
      </w:rPr>
      <w:tblPr/>
      <w:tcPr>
        <w:tcBorders>
          <w:bottom w:val="single" w:color="FAC090" w:themeColor="accent6" w:sz="4" w:space="0"/>
        </w:tcBorders>
      </w:tcPr>
    </w:tblStylePr>
    <w:tblStylePr w:type="lastCol">
      <w:rPr>
        <w:b/>
        <w:color w:val="FAC090" w:themeColor="accent6" w:themeTint="98" w:themeShade="95"/>
      </w:rPr>
      <w:tblPr/>
    </w:tblStylePr>
    <w:tblStylePr w:type="lastRow">
      <w:rPr>
        <w:b/>
        <w:color w:val="FAC090" w:themeColor="accent6" w:themeTint="98" w:themeShade="95"/>
      </w:rPr>
      <w:tblPr/>
      <w:tcPr>
        <w:tcBorders>
          <w:top w:val="single" w:color="FAC090" w:themeColor="accent6" w:sz="4" w:space="0"/>
        </w:tcBorders>
      </w:tcPr>
    </w:tblStylePr>
  </w:style>
  <w:style w:type="table" w:styleId="926">
    <w:name w:val="List Table 7 Colorful"/>
    <w:basedOn w:val="807"/>
    <w:uiPriority w:val="99"/>
    <w:tblPr>
      <w:tblStyleRowBandSize w:val="1"/>
      <w:tblStyleColBandSize w:val="1"/>
      <w:tblBorders>
        <w:right w:val="single" w:color="7F7F7F" w:themeColor="text1" w:themeTint="80" w:sz="4" w:space="0"/>
      </w:tblBorders>
    </w:tblPr>
    <w:tblStylePr w:type="band1Horz">
      <w:rPr>
        <w:color w:val="7F7F7F" w:themeColor="text1" w:themeTint="80" w:themeShade="95"/>
        <w:sz w:val="22"/>
      </w:rPr>
      <w:tblPr/>
      <w:tcPr>
        <w:shd w:val="clear" w:color="BFBFBF" w:fill="BFBFBF" w:themeFill="text1" w:themeFillTint="40"/>
      </w:tcPr>
    </w:tblStylePr>
    <w:tblStylePr w:type="band1Vert">
      <w:tblPr/>
      <w:tcPr>
        <w:shd w:val="clear" w:color="BFBFBF" w:fill="BFBFBF" w:themeFill="text1" w:themeFillTint="40"/>
      </w:tcPr>
    </w:tblStylePr>
    <w:tblStylePr w:type="band2Horz">
      <w:rPr>
        <w:color w:val="7F7F7F" w:themeColor="text1" w:themeTint="80" w:themeShade="95"/>
        <w:sz w:val="22"/>
      </w:rPr>
      <w:tblPr/>
    </w:tblStylePr>
    <w:tblStylePr w:type="firstCol">
      <w:pPr>
        <w:jc w:val="right"/>
      </w:pPr>
      <w:rPr>
        <w:i/>
        <w:color w:val="7F7F7F" w:themeColor="text1" w:themeTint="80" w:themeShade="95"/>
        <w:sz w:val="22"/>
      </w:rPr>
      <w:tblPr/>
      <w:tcPr>
        <w:tcBorders>
          <w:top w:val="none" w:color="000000" w:sz="4" w:space="0"/>
          <w:left w:val="none" w:color="000000" w:sz="4" w:space="0"/>
          <w:bottom w:val="none" w:color="000000" w:sz="4" w:space="0"/>
          <w:right w:val="single" w:color="7F7F7F" w:themeColor="text1" w:sz="4" w:space="0"/>
        </w:tcBorders>
        <w:shd w:val="clear" w:color="FFFFFF" w:fill="auto"/>
      </w:tcPr>
    </w:tblStylePr>
    <w:tblStylePr w:type="firstRow">
      <w:rPr>
        <w:i/>
        <w:color w:val="7F7F7F" w:themeColor="text1" w:themeTint="80" w:themeShade="95"/>
        <w:sz w:val="22"/>
      </w:rPr>
      <w:tblPr/>
      <w:tcPr>
        <w:tcBorders>
          <w:top w:val="none" w:color="000000" w:sz="4" w:space="0"/>
          <w:left w:val="none" w:color="000000" w:sz="4" w:space="0"/>
          <w:bottom w:val="single" w:color="7F7F7F" w:themeColor="text1" w:sz="4" w:space="0"/>
          <w:right w:val="none" w:color="000000" w:sz="4" w:space="0"/>
        </w:tcBorders>
        <w:shd w:val="clear" w:color="FFFFFF" w:fill="FFFFFF" w:themeFill="light1"/>
      </w:tcPr>
    </w:tblStylePr>
    <w:tblStylePr w:type="lastCol">
      <w:rPr>
        <w:i/>
        <w:color w:val="7F7F7F" w:themeColor="text1" w:themeTint="80" w:themeShade="95"/>
        <w:sz w:val="22"/>
      </w:rPr>
      <w:tblPr/>
      <w:tcPr>
        <w:tcBorders>
          <w:top w:val="none" w:color="000000" w:sz="4" w:space="0"/>
          <w:left w:val="single" w:color="7F7F7F" w:themeColor="text1" w:sz="4" w:space="0"/>
          <w:bottom w:val="none" w:color="000000" w:sz="4" w:space="0"/>
          <w:right w:val="none" w:color="000000" w:sz="4" w:space="0"/>
        </w:tcBorders>
        <w:shd w:val="clear" w:color="FFFFFF" w:fill="auto"/>
      </w:tcPr>
    </w:tblStylePr>
    <w:tblStylePr w:type="lastRow">
      <w:rPr>
        <w:i/>
        <w:color w:val="7F7F7F" w:themeColor="text1" w:themeTint="80" w:themeShade="95"/>
        <w:sz w:val="22"/>
      </w:rPr>
      <w:tblPr/>
      <w:tcPr>
        <w:tcBorders>
          <w:top w:val="single" w:color="7F7F7F" w:themeColor="text1" w:sz="4" w:space="0"/>
          <w:left w:val="none" w:color="000000" w:sz="4" w:space="0"/>
          <w:bottom w:val="none" w:color="000000" w:sz="4" w:space="0"/>
          <w:right w:val="none" w:color="000000" w:sz="4" w:space="0"/>
        </w:tcBorders>
        <w:shd w:val="clear" w:color="FFFFFF" w:fill="FFFFFF" w:themeFill="light1"/>
      </w:tcPr>
    </w:tblStylePr>
  </w:style>
  <w:style w:type="table" w:customStyle="1" w:styleId="927">
    <w:name w:val="List Table 7 Colorful - Accent 1"/>
    <w:basedOn w:val="807"/>
    <w:uiPriority w:val="99"/>
    <w:tblPr>
      <w:tblStyleRowBandSize w:val="1"/>
      <w:tblStyleColBandSize w:val="1"/>
      <w:tblBorders>
        <w:right w:val="single" w:color="4F81BD" w:themeColor="accent1" w:sz="4" w:space="0"/>
      </w:tblBorders>
    </w:tblPr>
    <w:tblStylePr w:type="band1Horz">
      <w:rPr>
        <w:color w:val="2A4A71" w:themeColor="accent1" w:themeShade="95"/>
        <w:sz w:val="22"/>
      </w:rPr>
      <w:tblPr/>
      <w:tcPr>
        <w:shd w:val="clear" w:color="D2DFEE" w:fill="D2DFEE" w:themeFill="accent1" w:themeFillTint="40"/>
      </w:tcPr>
    </w:tblStylePr>
    <w:tblStylePr w:type="band1Vert">
      <w:tblPr/>
      <w:tcPr>
        <w:shd w:val="clear" w:color="D2DFEE" w:fill="D2DFEE" w:themeFill="accent1" w:themeFillTint="40"/>
      </w:tcPr>
    </w:tblStylePr>
    <w:tblStylePr w:type="band2Horz">
      <w:rPr>
        <w:color w:val="2A4A71" w:themeColor="accent1" w:themeShade="95"/>
        <w:sz w:val="22"/>
      </w:rPr>
      <w:tblPr/>
    </w:tblStylePr>
    <w:tblStylePr w:type="firstCol">
      <w:pPr>
        <w:jc w:val="right"/>
      </w:pPr>
      <w:rPr>
        <w:i/>
        <w:color w:val="2A4A71"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firstRow">
      <w:rPr>
        <w:i/>
        <w:color w:val="2A4A71"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Col">
      <w:rPr>
        <w:i/>
        <w:color w:val="2A4A71"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lastRow">
      <w:rPr>
        <w:i/>
        <w:color w:val="2A4A71"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style>
  <w:style w:type="table" w:customStyle="1" w:styleId="928">
    <w:name w:val="List Table 7 Colorful - Accent 2"/>
    <w:basedOn w:val="807"/>
    <w:uiPriority w:val="99"/>
    <w:tblPr>
      <w:tblStyleRowBandSize w:val="1"/>
      <w:tblStyleColBandSize w:val="1"/>
      <w:tblBorders>
        <w:right w:val="single" w:color="D99695" w:themeColor="accent2" w:themeTint="97" w:sz="4" w:space="0"/>
      </w:tblBorders>
    </w:tblPr>
    <w:tblStylePr w:type="band1Horz">
      <w:rPr>
        <w:color w:val="D99695" w:themeColor="accent2" w:themeTint="97" w:themeShade="95"/>
        <w:sz w:val="22"/>
      </w:rPr>
      <w:tblPr/>
      <w:tcPr>
        <w:shd w:val="clear" w:color="EFD2D2" w:fill="EFD2D2" w:themeFill="accent2" w:themeFillTint="40"/>
      </w:tcPr>
    </w:tblStylePr>
    <w:tblStylePr w:type="band1Vert">
      <w:tblPr/>
      <w:tcPr>
        <w:shd w:val="clear" w:color="EFD2D2" w:fill="EFD2D2" w:themeFill="accent2" w:themeFillTint="40"/>
      </w:tcPr>
    </w:tblStylePr>
    <w:tblStylePr w:type="band2Horz">
      <w:rPr>
        <w:color w:val="D99695" w:themeColor="accent2" w:themeTint="97" w:themeShade="95"/>
        <w:sz w:val="22"/>
      </w:rPr>
      <w:tblPr/>
    </w:tblStylePr>
    <w:tblStylePr w:type="firstCol">
      <w:pPr>
        <w:jc w:val="right"/>
      </w:pPr>
      <w:rPr>
        <w:i/>
        <w:color w:val="D99695" w:themeColor="accent2" w:themeTint="97" w:themeShade="95"/>
        <w:sz w:val="22"/>
      </w:rPr>
      <w:tblPr/>
      <w:tcPr>
        <w:tcBorders>
          <w:top w:val="none" w:color="000000" w:sz="4" w:space="0"/>
          <w:left w:val="none" w:color="000000" w:sz="4" w:space="0"/>
          <w:bottom w:val="none" w:color="000000" w:sz="4" w:space="0"/>
          <w:right w:val="single" w:color="D99695" w:themeColor="accent2" w:sz="4" w:space="0"/>
        </w:tcBorders>
        <w:shd w:val="clear" w:color="FFFFFF" w:fill="auto"/>
      </w:tcPr>
    </w:tblStylePr>
    <w:tblStylePr w:type="firstRow">
      <w:rPr>
        <w:i/>
        <w:color w:val="D99695" w:themeColor="accent2" w:themeTint="97" w:themeShade="95"/>
        <w:sz w:val="22"/>
      </w:rPr>
      <w:tblPr/>
      <w:tcPr>
        <w:tcBorders>
          <w:top w:val="none" w:color="000000" w:sz="4" w:space="0"/>
          <w:left w:val="none" w:color="000000" w:sz="4" w:space="0"/>
          <w:bottom w:val="single" w:color="D99695" w:themeColor="accent2" w:sz="4" w:space="0"/>
          <w:right w:val="none" w:color="000000" w:sz="4" w:space="0"/>
        </w:tcBorders>
        <w:shd w:val="clear" w:color="FFFFFF" w:fill="FFFFFF" w:themeFill="light1"/>
      </w:tcPr>
    </w:tblStylePr>
    <w:tblStylePr w:type="lastCol">
      <w:rPr>
        <w:i/>
        <w:color w:val="D99695" w:themeColor="accent2" w:themeTint="97" w:themeShade="95"/>
        <w:sz w:val="22"/>
      </w:rPr>
      <w:tblPr/>
      <w:tcPr>
        <w:tcBorders>
          <w:top w:val="none" w:color="000000" w:sz="4" w:space="0"/>
          <w:left w:val="single" w:color="D99695" w:themeColor="accent2" w:sz="4" w:space="0"/>
          <w:bottom w:val="none" w:color="000000" w:sz="4" w:space="0"/>
          <w:right w:val="none" w:color="000000" w:sz="4" w:space="0"/>
        </w:tcBorders>
        <w:shd w:val="clear" w:color="FFFFFF" w:fill="auto"/>
      </w:tcPr>
    </w:tblStylePr>
    <w:tblStylePr w:type="lastRow">
      <w:rPr>
        <w:i/>
        <w:color w:val="D99695" w:themeColor="accent2" w:themeTint="97" w:themeShade="95"/>
        <w:sz w:val="22"/>
      </w:rPr>
      <w:tblPr/>
      <w:tcPr>
        <w:tcBorders>
          <w:top w:val="single" w:color="D99695" w:themeColor="accent2" w:sz="4" w:space="0"/>
          <w:left w:val="none" w:color="000000" w:sz="4" w:space="0"/>
          <w:bottom w:val="none" w:color="000000" w:sz="4" w:space="0"/>
          <w:right w:val="none" w:color="000000" w:sz="4" w:space="0"/>
        </w:tcBorders>
        <w:shd w:val="clear" w:color="FFFFFF" w:fill="FFFFFF" w:themeFill="light1"/>
      </w:tcPr>
    </w:tblStylePr>
  </w:style>
  <w:style w:type="table" w:customStyle="1" w:styleId="929">
    <w:name w:val="List Table 7 Colorful - Accent 3"/>
    <w:basedOn w:val="807"/>
    <w:uiPriority w:val="99"/>
    <w:tblPr>
      <w:tblStyleRowBandSize w:val="1"/>
      <w:tblStyleColBandSize w:val="1"/>
      <w:tblBorders>
        <w:right w:val="single" w:color="C3D69B" w:themeColor="accent3" w:themeTint="98" w:sz="4" w:space="0"/>
      </w:tblBorders>
    </w:tblPr>
    <w:tblStylePr w:type="band1Horz">
      <w:rPr>
        <w:color w:val="C3D69B" w:themeColor="accent3" w:themeTint="98" w:themeShade="95"/>
        <w:sz w:val="22"/>
      </w:rPr>
      <w:tblPr/>
      <w:tcPr>
        <w:shd w:val="clear" w:color="E5EED5" w:fill="E5EED5" w:themeFill="accent3" w:themeFillTint="40"/>
      </w:tcPr>
    </w:tblStylePr>
    <w:tblStylePr w:type="band1Vert">
      <w:tblPr/>
      <w:tcPr>
        <w:shd w:val="clear" w:color="E5EED5" w:fill="E5EED5" w:themeFill="accent3" w:themeFillTint="40"/>
      </w:tcPr>
    </w:tblStylePr>
    <w:tblStylePr w:type="band2Horz">
      <w:rPr>
        <w:color w:val="C3D69B" w:themeColor="accent3" w:themeTint="98" w:themeShade="95"/>
        <w:sz w:val="22"/>
      </w:rPr>
      <w:tblPr/>
    </w:tblStylePr>
    <w:tblStylePr w:type="firstCol">
      <w:pPr>
        <w:jc w:val="right"/>
      </w:pPr>
      <w:rPr>
        <w:i/>
        <w:color w:val="C3D69B" w:themeColor="accent3" w:themeTint="98" w:themeShade="95"/>
        <w:sz w:val="22"/>
      </w:rPr>
      <w:tblPr/>
      <w:tcPr>
        <w:tcBorders>
          <w:top w:val="none" w:color="000000" w:sz="4" w:space="0"/>
          <w:left w:val="none" w:color="000000" w:sz="4" w:space="0"/>
          <w:bottom w:val="none" w:color="000000" w:sz="4" w:space="0"/>
          <w:right w:val="single" w:color="C3D69B" w:themeColor="accent3" w:sz="4" w:space="0"/>
        </w:tcBorders>
        <w:shd w:val="clear" w:color="FFFFFF" w:fill="auto"/>
      </w:tcPr>
    </w:tblStylePr>
    <w:tblStylePr w:type="firstRow">
      <w:rPr>
        <w:i/>
        <w:color w:val="C3D69B" w:themeColor="accent3" w:themeTint="98" w:themeShade="95"/>
        <w:sz w:val="22"/>
      </w:rPr>
      <w:tblPr/>
      <w:tcPr>
        <w:tcBorders>
          <w:top w:val="none" w:color="000000" w:sz="4" w:space="0"/>
          <w:left w:val="none" w:color="000000" w:sz="4" w:space="0"/>
          <w:bottom w:val="single" w:color="C3D69B" w:themeColor="accent3" w:sz="4" w:space="0"/>
          <w:right w:val="none" w:color="000000" w:sz="4" w:space="0"/>
        </w:tcBorders>
        <w:shd w:val="clear" w:color="FFFFFF" w:fill="FFFFFF" w:themeFill="light1"/>
      </w:tcPr>
    </w:tblStylePr>
    <w:tblStylePr w:type="lastCol">
      <w:rPr>
        <w:i/>
        <w:color w:val="C3D69B" w:themeColor="accent3" w:themeTint="98" w:themeShade="95"/>
        <w:sz w:val="22"/>
      </w:rPr>
      <w:tblPr/>
      <w:tcPr>
        <w:tcBorders>
          <w:top w:val="none" w:color="000000" w:sz="4" w:space="0"/>
          <w:left w:val="single" w:color="C3D69B" w:themeColor="accent3" w:sz="4" w:space="0"/>
          <w:bottom w:val="none" w:color="000000" w:sz="4" w:space="0"/>
          <w:right w:val="none" w:color="000000" w:sz="4" w:space="0"/>
        </w:tcBorders>
        <w:shd w:val="clear" w:color="FFFFFF" w:fill="auto"/>
      </w:tcPr>
    </w:tblStylePr>
    <w:tblStylePr w:type="lastRow">
      <w:rPr>
        <w:i/>
        <w:color w:val="C3D69B" w:themeColor="accent3" w:themeTint="98" w:themeShade="95"/>
        <w:sz w:val="22"/>
      </w:rPr>
      <w:tblPr/>
      <w:tcPr>
        <w:tcBorders>
          <w:top w:val="single" w:color="C3D69B" w:themeColor="accent3" w:sz="4" w:space="0"/>
          <w:left w:val="none" w:color="000000" w:sz="4" w:space="0"/>
          <w:bottom w:val="none" w:color="000000" w:sz="4" w:space="0"/>
          <w:right w:val="none" w:color="000000" w:sz="4" w:space="0"/>
        </w:tcBorders>
        <w:shd w:val="clear" w:color="FFFFFF" w:fill="FFFFFF" w:themeFill="light1"/>
      </w:tcPr>
    </w:tblStylePr>
  </w:style>
  <w:style w:type="table" w:customStyle="1" w:styleId="930">
    <w:name w:val="List Table 7 Colorful - Accent 4"/>
    <w:basedOn w:val="807"/>
    <w:uiPriority w:val="99"/>
    <w:tblPr>
      <w:tblStyleRowBandSize w:val="1"/>
      <w:tblStyleColBandSize w:val="1"/>
      <w:tblBorders>
        <w:right w:val="single" w:color="B2A1C6" w:themeColor="accent4" w:themeTint="9a" w:sz="4" w:space="0"/>
      </w:tblBorders>
    </w:tblPr>
    <w:tblStylePr w:type="band1Horz">
      <w:rPr>
        <w:color w:val="B2A1C6" w:themeColor="accent4" w:themeTint="9a" w:themeShade="95"/>
        <w:sz w:val="22"/>
      </w:rPr>
      <w:tblPr/>
      <w:tcPr>
        <w:shd w:val="clear" w:color="DFD8E7" w:fill="DFD8E7" w:themeFill="accent4" w:themeFillTint="40"/>
      </w:tcPr>
    </w:tblStylePr>
    <w:tblStylePr w:type="band1Vert">
      <w:tblPr/>
      <w:tcPr>
        <w:shd w:val="clear" w:color="DFD8E7" w:fill="DFD8E7" w:themeFill="accent4" w:themeFillTint="40"/>
      </w:tcPr>
    </w:tblStylePr>
    <w:tblStylePr w:type="band2Horz">
      <w:rPr>
        <w:color w:val="B2A1C6" w:themeColor="accent4" w:themeTint="9a" w:themeShade="95"/>
        <w:sz w:val="22"/>
      </w:rPr>
      <w:tblPr/>
    </w:tblStylePr>
    <w:tblStylePr w:type="firstCol">
      <w:pPr>
        <w:jc w:val="right"/>
      </w:pPr>
      <w:rPr>
        <w:i/>
        <w:color w:val="B2A1C6" w:themeColor="accent4" w:themeTint="9a" w:themeShade="95"/>
        <w:sz w:val="22"/>
      </w:rPr>
      <w:tblPr/>
      <w:tcPr>
        <w:tcBorders>
          <w:top w:val="none" w:color="000000" w:sz="4" w:space="0"/>
          <w:left w:val="none" w:color="000000" w:sz="4" w:space="0"/>
          <w:bottom w:val="none" w:color="000000" w:sz="4" w:space="0"/>
          <w:right w:val="single" w:color="B2A1C6" w:themeColor="accent4" w:sz="4" w:space="0"/>
        </w:tcBorders>
        <w:shd w:val="clear" w:color="FFFFFF" w:fill="auto"/>
      </w:tcPr>
    </w:tblStylePr>
    <w:tblStylePr w:type="firstRow">
      <w:rPr>
        <w:i/>
        <w:color w:val="B2A1C6" w:themeColor="accent4" w:themeTint="9a" w:themeShade="95"/>
        <w:sz w:val="22"/>
      </w:rPr>
      <w:tblPr/>
      <w:tcPr>
        <w:tcBorders>
          <w:top w:val="none" w:color="000000" w:sz="4" w:space="0"/>
          <w:left w:val="none" w:color="000000" w:sz="4" w:space="0"/>
          <w:bottom w:val="single" w:color="B2A1C6" w:themeColor="accent4" w:sz="4" w:space="0"/>
          <w:right w:val="none" w:color="000000" w:sz="4" w:space="0"/>
        </w:tcBorders>
        <w:shd w:val="clear" w:color="FFFFFF" w:fill="FFFFFF" w:themeFill="light1"/>
      </w:tcPr>
    </w:tblStylePr>
    <w:tblStylePr w:type="lastCol">
      <w:rPr>
        <w:i/>
        <w:color w:val="B2A1C6" w:themeColor="accent4" w:themeTint="9a" w:themeShade="95"/>
        <w:sz w:val="22"/>
      </w:rPr>
      <w:tblPr/>
      <w:tcPr>
        <w:tcBorders>
          <w:top w:val="none" w:color="000000" w:sz="4" w:space="0"/>
          <w:left w:val="single" w:color="B2A1C6" w:themeColor="accent4" w:sz="4" w:space="0"/>
          <w:bottom w:val="none" w:color="000000" w:sz="4" w:space="0"/>
          <w:right w:val="none" w:color="000000" w:sz="4" w:space="0"/>
        </w:tcBorders>
        <w:shd w:val="clear" w:color="FFFFFF" w:fill="auto"/>
      </w:tcPr>
    </w:tblStylePr>
    <w:tblStylePr w:type="lastRow">
      <w:rPr>
        <w:i/>
        <w:color w:val="B2A1C6" w:themeColor="accent4" w:themeTint="9a" w:themeShade="95"/>
        <w:sz w:val="22"/>
      </w:rPr>
      <w:tblPr/>
      <w:tcPr>
        <w:tcBorders>
          <w:top w:val="single" w:color="B2A1C6" w:themeColor="accent4" w:sz="4" w:space="0"/>
          <w:left w:val="none" w:color="000000" w:sz="4" w:space="0"/>
          <w:bottom w:val="none" w:color="000000" w:sz="4" w:space="0"/>
          <w:right w:val="none" w:color="000000" w:sz="4" w:space="0"/>
        </w:tcBorders>
        <w:shd w:val="clear" w:color="FFFFFF" w:fill="FFFFFF" w:themeFill="light1"/>
      </w:tcPr>
    </w:tblStylePr>
  </w:style>
  <w:style w:type="table" w:customStyle="1" w:styleId="931">
    <w:name w:val="List Table 7 Colorful - Accent 5"/>
    <w:basedOn w:val="807"/>
    <w:uiPriority w:val="99"/>
    <w:tblPr>
      <w:tblStyleRowBandSize w:val="1"/>
      <w:tblStyleColBandSize w:val="1"/>
      <w:tblBorders>
        <w:right w:val="single" w:color="92CCDC" w:themeColor="accent5" w:themeTint="9a" w:sz="4" w:space="0"/>
      </w:tblBorders>
    </w:tblPr>
    <w:tblStylePr w:type="band1Horz">
      <w:rPr>
        <w:color w:val="92CCDC" w:themeColor="accent5" w:themeTint="9a" w:themeShade="95"/>
        <w:sz w:val="22"/>
      </w:rPr>
      <w:tblPr/>
      <w:tcPr>
        <w:shd w:val="clear" w:color="D1EAF0" w:fill="D1EAF0" w:themeFill="accent5" w:themeFillTint="40"/>
      </w:tcPr>
    </w:tblStylePr>
    <w:tblStylePr w:type="band1Vert">
      <w:tblPr/>
      <w:tcPr>
        <w:shd w:val="clear" w:color="D1EAF0" w:fill="D1EAF0" w:themeFill="accent5" w:themeFillTint="40"/>
      </w:tcPr>
    </w:tblStylePr>
    <w:tblStylePr w:type="band2Horz">
      <w:rPr>
        <w:color w:val="92CCDC" w:themeColor="accent5" w:themeTint="9a" w:themeShade="95"/>
        <w:sz w:val="22"/>
      </w:rPr>
      <w:tblPr/>
    </w:tblStylePr>
    <w:tblStylePr w:type="firstCol">
      <w:pPr>
        <w:jc w:val="right"/>
      </w:pPr>
      <w:rPr>
        <w:i/>
        <w:color w:val="92CCDC" w:themeColor="accent5" w:themeTint="9a" w:themeShade="95"/>
        <w:sz w:val="22"/>
      </w:rPr>
      <w:tblPr/>
      <w:tcPr>
        <w:tcBorders>
          <w:top w:val="none" w:color="000000" w:sz="4" w:space="0"/>
          <w:left w:val="none" w:color="000000" w:sz="4" w:space="0"/>
          <w:bottom w:val="none" w:color="000000" w:sz="4" w:space="0"/>
          <w:right w:val="single" w:color="92CCDC" w:themeColor="accent5" w:sz="4" w:space="0"/>
        </w:tcBorders>
        <w:shd w:val="clear" w:color="FFFFFF" w:fill="auto"/>
      </w:tcPr>
    </w:tblStylePr>
    <w:tblStylePr w:type="firstRow">
      <w:rPr>
        <w:i/>
        <w:color w:val="92CCDC" w:themeColor="accent5" w:themeTint="9a" w:themeShade="95"/>
        <w:sz w:val="22"/>
      </w:rPr>
      <w:tblPr/>
      <w:tcPr>
        <w:tcBorders>
          <w:top w:val="none" w:color="000000" w:sz="4" w:space="0"/>
          <w:left w:val="none" w:color="000000" w:sz="4" w:space="0"/>
          <w:bottom w:val="single" w:color="92CCDC" w:themeColor="accent5" w:sz="4" w:space="0"/>
          <w:right w:val="none" w:color="000000" w:sz="4" w:space="0"/>
        </w:tcBorders>
        <w:shd w:val="clear" w:color="FFFFFF" w:fill="FFFFFF" w:themeFill="light1"/>
      </w:tcPr>
    </w:tblStylePr>
    <w:tblStylePr w:type="lastCol">
      <w:rPr>
        <w:i/>
        <w:color w:val="92CCDC" w:themeColor="accent5" w:themeTint="9a" w:themeShade="95"/>
        <w:sz w:val="22"/>
      </w:rPr>
      <w:tblPr/>
      <w:tcPr>
        <w:tcBorders>
          <w:top w:val="none" w:color="000000" w:sz="4" w:space="0"/>
          <w:left w:val="single" w:color="92CCDC" w:themeColor="accent5" w:sz="4" w:space="0"/>
          <w:bottom w:val="none" w:color="000000" w:sz="4" w:space="0"/>
          <w:right w:val="none" w:color="000000" w:sz="4" w:space="0"/>
        </w:tcBorders>
        <w:shd w:val="clear" w:color="FFFFFF" w:fill="auto"/>
      </w:tcPr>
    </w:tblStylePr>
    <w:tblStylePr w:type="lastRow">
      <w:rPr>
        <w:i/>
        <w:color w:val="92CCDC" w:themeColor="accent5" w:themeTint="9a" w:themeShade="95"/>
        <w:sz w:val="22"/>
      </w:rPr>
      <w:tblPr/>
      <w:tcPr>
        <w:tcBorders>
          <w:top w:val="single" w:color="92CCDC" w:themeColor="accent5" w:sz="4" w:space="0"/>
          <w:left w:val="none" w:color="000000" w:sz="4" w:space="0"/>
          <w:bottom w:val="none" w:color="000000" w:sz="4" w:space="0"/>
          <w:right w:val="none" w:color="000000" w:sz="4" w:space="0"/>
        </w:tcBorders>
        <w:shd w:val="clear" w:color="FFFFFF" w:fill="FFFFFF" w:themeFill="light1"/>
      </w:tcPr>
    </w:tblStylePr>
  </w:style>
  <w:style w:type="table" w:customStyle="1" w:styleId="932">
    <w:name w:val="List Table 7 Colorful - Accent 6"/>
    <w:basedOn w:val="807"/>
    <w:uiPriority w:val="99"/>
    <w:tblPr>
      <w:tblStyleRowBandSize w:val="1"/>
      <w:tblStyleColBandSize w:val="1"/>
      <w:tblBorders>
        <w:right w:val="single" w:color="FAC090" w:themeColor="accent6" w:themeTint="98" w:sz="4" w:space="0"/>
      </w:tblBorders>
    </w:tblPr>
    <w:tblStylePr w:type="band1Horz">
      <w:rPr>
        <w:color w:val="FAC090" w:themeColor="accent6" w:themeTint="98" w:themeShade="95"/>
        <w:sz w:val="22"/>
      </w:rPr>
      <w:tblPr/>
      <w:tcPr>
        <w:shd w:val="clear" w:color="FDE4D0" w:fill="FDE4D0" w:themeFill="accent6" w:themeFillTint="40"/>
      </w:tcPr>
    </w:tblStylePr>
    <w:tblStylePr w:type="band1Vert">
      <w:tblPr/>
      <w:tcPr>
        <w:shd w:val="clear" w:color="FDE4D0" w:fill="FDE4D0" w:themeFill="accent6" w:themeFillTint="40"/>
      </w:tcPr>
    </w:tblStylePr>
    <w:tblStylePr w:type="band2Horz">
      <w:rPr>
        <w:color w:val="FAC090" w:themeColor="accent6" w:themeTint="98" w:themeShade="95"/>
        <w:sz w:val="22"/>
      </w:rPr>
      <w:tblPr/>
    </w:tblStylePr>
    <w:tblStylePr w:type="firstCol">
      <w:pPr>
        <w:jc w:val="right"/>
      </w:pPr>
      <w:rPr>
        <w:i/>
        <w:color w:val="FAC090" w:themeColor="accent6" w:themeTint="98" w:themeShade="95"/>
        <w:sz w:val="22"/>
      </w:rPr>
      <w:tblPr/>
      <w:tcPr>
        <w:tcBorders>
          <w:top w:val="none" w:color="000000" w:sz="4" w:space="0"/>
          <w:left w:val="none" w:color="000000" w:sz="4" w:space="0"/>
          <w:bottom w:val="none" w:color="000000" w:sz="4" w:space="0"/>
          <w:right w:val="single" w:color="FAC090" w:themeColor="accent6" w:sz="4" w:space="0"/>
        </w:tcBorders>
        <w:shd w:val="clear" w:color="FFFFFF" w:fill="auto"/>
      </w:tcPr>
    </w:tblStylePr>
    <w:tblStylePr w:type="firstRow">
      <w:rPr>
        <w:i/>
        <w:color w:val="FAC090" w:themeColor="accent6" w:themeTint="98" w:themeShade="95"/>
        <w:sz w:val="22"/>
      </w:rPr>
      <w:tblPr/>
      <w:tcPr>
        <w:tcBorders>
          <w:top w:val="none" w:color="000000" w:sz="4" w:space="0"/>
          <w:left w:val="none" w:color="000000" w:sz="4" w:space="0"/>
          <w:bottom w:val="single" w:color="FAC090" w:themeColor="accent6" w:sz="4" w:space="0"/>
          <w:right w:val="none" w:color="000000" w:sz="4" w:space="0"/>
        </w:tcBorders>
        <w:shd w:val="clear" w:color="FFFFFF" w:fill="FFFFFF" w:themeFill="light1"/>
      </w:tcPr>
    </w:tblStylePr>
    <w:tblStylePr w:type="lastCol">
      <w:rPr>
        <w:i/>
        <w:color w:val="FAC090" w:themeColor="accent6" w:themeTint="98" w:themeShade="95"/>
        <w:sz w:val="22"/>
      </w:rPr>
      <w:tblPr/>
      <w:tcPr>
        <w:tcBorders>
          <w:top w:val="none" w:color="000000" w:sz="4" w:space="0"/>
          <w:left w:val="single" w:color="FAC090" w:themeColor="accent6" w:sz="4" w:space="0"/>
          <w:bottom w:val="none" w:color="000000" w:sz="4" w:space="0"/>
          <w:right w:val="none" w:color="000000" w:sz="4" w:space="0"/>
        </w:tcBorders>
        <w:shd w:val="clear" w:color="FFFFFF" w:fill="auto"/>
      </w:tcPr>
    </w:tblStylePr>
    <w:tblStylePr w:type="lastRow">
      <w:rPr>
        <w:i/>
        <w:color w:val="FAC090" w:themeColor="accent6" w:themeTint="98" w:themeShade="95"/>
        <w:sz w:val="22"/>
      </w:rPr>
      <w:tblPr/>
      <w:tcPr>
        <w:tcBorders>
          <w:top w:val="single" w:color="FAC090" w:themeColor="accent6" w:sz="4" w:space="0"/>
          <w:left w:val="none" w:color="000000" w:sz="4" w:space="0"/>
          <w:bottom w:val="none" w:color="000000" w:sz="4" w:space="0"/>
          <w:right w:val="none" w:color="000000" w:sz="4" w:space="0"/>
        </w:tcBorders>
        <w:shd w:val="clear" w:color="FFFFFF" w:fill="FFFFFF" w:themeFill="light1"/>
      </w:tcPr>
    </w:tblStylePr>
  </w:style>
  <w:style w:type="table" w:customStyle="1" w:styleId="933">
    <w:name w:val="Lined - Accent"/>
    <w:basedOn w:val="80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34">
    <w:name w:val="Lined - Accent 1"/>
    <w:basedOn w:val="80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935">
    <w:name w:val="Lined - Accent 2"/>
    <w:basedOn w:val="80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936">
    <w:name w:val="Lined - Accent 3"/>
    <w:basedOn w:val="80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937">
    <w:name w:val="Lined - Accent 4"/>
    <w:basedOn w:val="80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938">
    <w:name w:val="Lined - Accent 5"/>
    <w:basedOn w:val="80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939">
    <w:name w:val="Lined - Accent 6"/>
    <w:basedOn w:val="807"/>
    <w:uiPriority w:val="99"/>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940">
    <w:name w:val="Bordered &amp; Lined - Accent"/>
    <w:basedOn w:val="807"/>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F2F2" w:fill="F2F2F2" w:themeFill="text1" w:themeFillTint="d"/>
      </w:tcPr>
    </w:tblStylePr>
    <w:tblStylePr w:type="band2Vert">
      <w:rPr>
        <w:color w:val="404040"/>
        <w:sz w:val="22"/>
      </w:rPr>
      <w:tblPr/>
      <w:tcPr>
        <w:shd w:val="clear" w:color="F2F2F2" w:fill="F2F2F2" w:themeFill="text1" w:themeFillTint="d"/>
      </w:tcPr>
    </w:tblStylePr>
    <w:tblStylePr w:type="firstCol">
      <w:rPr>
        <w:color w:val="F2F2F2"/>
        <w:sz w:val="22"/>
      </w:rPr>
      <w:tblPr/>
      <w:tcPr>
        <w:shd w:val="clear" w:color="7F7F7F" w:fill="7F7F7F" w:themeFill="text1" w:themeFillTint="80"/>
      </w:tcPr>
    </w:tblStylePr>
    <w:tblStylePr w:type="firstRow">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style>
  <w:style w:type="table" w:customStyle="1" w:styleId="941">
    <w:name w:val="Bordered &amp; Lined - Accent 1"/>
    <w:basedOn w:val="807"/>
    <w:uiPriority w:val="99"/>
    <w:rPr>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C7D7EA" w:fill="C7D7EA" w:themeFill="accent1" w:themeFillTint="50"/>
      </w:tcPr>
    </w:tblStylePr>
    <w:tblStylePr w:type="band2Vert">
      <w:rPr>
        <w:color w:val="404040"/>
        <w:sz w:val="22"/>
      </w:rPr>
      <w:tblPr/>
      <w:tcPr>
        <w:shd w:val="clear" w:color="C7D7EA" w:fill="C7D7EA" w:themeFill="accent1" w:themeFillTint="50"/>
      </w:tcPr>
    </w:tblStylePr>
    <w:tblStylePr w:type="firstCol">
      <w:rPr>
        <w:color w:val="F2F2F2"/>
        <w:sz w:val="22"/>
      </w:rPr>
      <w:tblPr/>
      <w:tcPr>
        <w:shd w:val="clear" w:color="5D8AC2" w:fill="5D8AC2" w:themeFill="accent1" w:themeFillTint="ea"/>
      </w:tcPr>
    </w:tblStylePr>
    <w:tblStylePr w:type="firstRow">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style>
  <w:style w:type="table" w:customStyle="1" w:styleId="942">
    <w:name w:val="Bordered &amp; Lined - Accent 2"/>
    <w:basedOn w:val="807"/>
    <w:uiPriority w:val="99"/>
    <w:rPr>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2DCDC" w:fill="F2DCDC" w:themeFill="accent2" w:themeFillTint="32"/>
      </w:tcPr>
    </w:tblStylePr>
    <w:tblStylePr w:type="band2Vert">
      <w:rPr>
        <w:color w:val="404040"/>
        <w:sz w:val="22"/>
      </w:rPr>
      <w:tblPr/>
      <w:tcPr>
        <w:shd w:val="clear" w:color="F2DCDC" w:fill="F2DCDC" w:themeFill="accent2" w:themeFillTint="32"/>
      </w:tcPr>
    </w:tblStylePr>
    <w:tblStylePr w:type="firstCol">
      <w:rPr>
        <w:color w:val="F2F2F2"/>
        <w:sz w:val="22"/>
      </w:rPr>
      <w:tblPr/>
      <w:tcPr>
        <w:shd w:val="clear" w:color="D99695" w:fill="D99695" w:themeFill="accent2" w:themeFillTint="97"/>
      </w:tcPr>
    </w:tblStylePr>
    <w:tblStylePr w:type="firstRow">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style>
  <w:style w:type="table" w:customStyle="1" w:styleId="943">
    <w:name w:val="Bordered &amp; Lined - Accent 3"/>
    <w:basedOn w:val="807"/>
    <w:uiPriority w:val="99"/>
    <w:rPr>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AF1DC" w:fill="EAF1DC" w:themeFill="accent3" w:themeFillTint="34"/>
      </w:tcPr>
    </w:tblStylePr>
    <w:tblStylePr w:type="band2Vert">
      <w:rPr>
        <w:color w:val="404040"/>
        <w:sz w:val="22"/>
      </w:rPr>
      <w:tblPr/>
      <w:tcPr>
        <w:shd w:val="clear" w:color="EAF1DC" w:fill="EAF1DC" w:themeFill="accent3" w:themeFillTint="34"/>
      </w:tcPr>
    </w:tblStylePr>
    <w:tblStylePr w:type="firstCol">
      <w:rPr>
        <w:color w:val="F2F2F2"/>
        <w:sz w:val="22"/>
      </w:rPr>
      <w:tblPr/>
      <w:tcPr>
        <w:shd w:val="clear" w:color="9ABB59" w:fill="9ABB59" w:themeFill="accent3" w:themeFillTint="fe"/>
      </w:tcPr>
    </w:tblStylePr>
    <w:tblStylePr w:type="firstRow">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style>
  <w:style w:type="table" w:customStyle="1" w:styleId="944">
    <w:name w:val="Bordered &amp; Lined - Accent 4"/>
    <w:basedOn w:val="807"/>
    <w:uiPriority w:val="99"/>
    <w:rPr>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E5DFEC" w:fill="E5DFEC" w:themeFill="accent4" w:themeFillTint="34"/>
      </w:tcPr>
    </w:tblStylePr>
    <w:tblStylePr w:type="band2Vert">
      <w:rPr>
        <w:color w:val="404040"/>
        <w:sz w:val="22"/>
      </w:rPr>
      <w:tblPr/>
      <w:tcPr>
        <w:shd w:val="clear" w:color="E5DFEC" w:fill="E5DFEC" w:themeFill="accent4" w:themeFillTint="34"/>
      </w:tcPr>
    </w:tblStylePr>
    <w:tblStylePr w:type="firstCol">
      <w:rPr>
        <w:color w:val="F2F2F2"/>
        <w:sz w:val="22"/>
      </w:rPr>
      <w:tblPr/>
      <w:tcPr>
        <w:shd w:val="clear" w:color="B2A1C6" w:fill="B2A1C6" w:themeFill="accent4" w:themeFillTint="9a"/>
      </w:tcPr>
    </w:tblStylePr>
    <w:tblStylePr w:type="firstRow">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style>
  <w:style w:type="table" w:customStyle="1" w:styleId="945">
    <w:name w:val="Bordered &amp; Lined - Accent 5"/>
    <w:basedOn w:val="807"/>
    <w:uiPriority w:val="99"/>
    <w:rPr>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DAEEF3" w:fill="DAEEF3" w:themeFill="accent5" w:themeFillTint="34"/>
      </w:tcPr>
    </w:tblStylePr>
    <w:tblStylePr w:type="band2Vert">
      <w:rPr>
        <w:color w:val="404040"/>
        <w:sz w:val="22"/>
      </w:rPr>
      <w:tblPr/>
      <w:tcPr>
        <w:shd w:val="clear" w:color="DAEEF3" w:fill="DAEEF3" w:themeFill="accent5" w:themeFillTint="34"/>
      </w:tcPr>
    </w:tblStylePr>
    <w:tblStylePr w:type="firstCol">
      <w:rPr>
        <w:color w:val="F2F2F2"/>
        <w:sz w:val="22"/>
      </w:rPr>
      <w:tblPr/>
      <w:tcPr>
        <w:shd w:val="clear" w:color="4BACC6" w:fill="4BACC6" w:themeFill="accent5"/>
      </w:tcPr>
    </w:tblStylePr>
    <w:tblStylePr w:type="firstRow">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style>
  <w:style w:type="table" w:customStyle="1" w:styleId="946">
    <w:name w:val="Bordered &amp; Lined - Accent 6"/>
    <w:basedOn w:val="807"/>
    <w:uiPriority w:val="99"/>
    <w:rPr>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DE9D8" w:fill="FDE9D8" w:themeFill="accent6" w:themeFillTint="34"/>
      </w:tcPr>
    </w:tblStylePr>
    <w:tblStylePr w:type="band2Vert">
      <w:rPr>
        <w:color w:val="404040"/>
        <w:sz w:val="22"/>
      </w:rPr>
      <w:tblPr/>
      <w:tcPr>
        <w:shd w:val="clear" w:color="FDE9D8" w:fill="FDE9D8" w:themeFill="accent6" w:themeFillTint="34"/>
      </w:tcPr>
    </w:tblStylePr>
    <w:tblStylePr w:type="firstCol">
      <w:rPr>
        <w:color w:val="F2F2F2"/>
        <w:sz w:val="22"/>
      </w:rPr>
      <w:tblPr/>
      <w:tcPr>
        <w:shd w:val="clear" w:color="F79646" w:fill="F79646" w:themeFill="accent6"/>
      </w:tcPr>
    </w:tblStylePr>
    <w:tblStylePr w:type="firstRow">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style>
  <w:style w:type="table" w:customStyle="1" w:styleId="947">
    <w:name w:val="Bordered"/>
    <w:basedOn w:val="807"/>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tblStylePr w:type="firstCol">
      <w:rPr>
        <w:color w:val="404040"/>
        <w:sz w:val="22"/>
      </w:rPr>
      <w:tblPr/>
    </w:tblStylePr>
    <w:tblStylePr w:type="firstRow">
      <w:rPr>
        <w:color w:val="404040"/>
        <w:sz w:val="22"/>
      </w:rPr>
      <w:tblPr/>
      <w:tcPr>
        <w:tcBorders>
          <w:bottom w:val="single" w:color="7F7F7F" w:themeColor="text1" w:sz="12" w:space="0"/>
        </w:tcBorders>
      </w:tcPr>
    </w:tblStylePr>
    <w:tblStylePr w:type="lastCol">
      <w:rPr>
        <w:color w:val="404040"/>
        <w:sz w:val="22"/>
      </w:rPr>
      <w:tblPr/>
      <w:tcPr>
        <w:tcBorders>
          <w:left w:val="single" w:color="7F7F7F" w:themeColor="text1" w:sz="12" w:space="0"/>
        </w:tcBorders>
      </w:tcPr>
    </w:tblStylePr>
    <w:tblStylePr w:type="lastRow">
      <w:rPr>
        <w:color w:val="404040"/>
        <w:sz w:val="22"/>
      </w:rPr>
      <w:tblPr/>
      <w:tcPr>
        <w:tcBorders>
          <w:top w:val="single" w:color="7F7F7F" w:themeColor="text1" w:sz="12" w:space="0"/>
        </w:tcBorders>
      </w:tcPr>
    </w:tblStylePr>
  </w:style>
  <w:style w:type="table" w:customStyle="1" w:styleId="948">
    <w:name w:val="Bordered - Accent 1"/>
    <w:basedOn w:val="807"/>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tblStylePr w:type="firstCol">
      <w:rPr>
        <w:color w:val="404040"/>
        <w:sz w:val="22"/>
      </w:rPr>
      <w:tblPr/>
    </w:tblStylePr>
    <w:tblStylePr w:type="firstRow">
      <w:rPr>
        <w:color w:val="404040"/>
        <w:sz w:val="22"/>
      </w:rPr>
      <w:tblPr/>
      <w:tcPr>
        <w:tcBorders>
          <w:bottom w:val="single" w:color="4F81BD" w:themeColor="accent1" w:sz="12" w:space="0"/>
        </w:tcBorders>
      </w:tcPr>
    </w:tblStylePr>
    <w:tblStylePr w:type="lastCol">
      <w:rPr>
        <w:color w:val="404040"/>
        <w:sz w:val="22"/>
      </w:rPr>
      <w:tblPr/>
      <w:tcPr>
        <w:tcBorders>
          <w:left w:val="single" w:color="4F81BD" w:themeColor="accent1" w:sz="12" w:space="0"/>
        </w:tcBorders>
      </w:tcPr>
    </w:tblStylePr>
    <w:tblStylePr w:type="lastRow">
      <w:rPr>
        <w:color w:val="404040"/>
        <w:sz w:val="22"/>
      </w:rPr>
      <w:tblPr/>
      <w:tcPr>
        <w:tcBorders>
          <w:top w:val="single" w:color="4F81BD" w:themeColor="accent1" w:sz="12" w:space="0"/>
        </w:tcBorders>
      </w:tcPr>
    </w:tblStylePr>
  </w:style>
  <w:style w:type="table" w:customStyle="1" w:styleId="949">
    <w:name w:val="Bordered - Accent 2"/>
    <w:basedOn w:val="807"/>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tblStylePr w:type="firstCol">
      <w:rPr>
        <w:color w:val="404040"/>
        <w:sz w:val="22"/>
      </w:rPr>
      <w:tblPr/>
    </w:tblStylePr>
    <w:tblStylePr w:type="firstRow">
      <w:rPr>
        <w:color w:val="404040"/>
        <w:sz w:val="22"/>
      </w:rPr>
      <w:tblPr/>
      <w:tcPr>
        <w:tcBorders>
          <w:bottom w:val="single" w:color="D99695" w:themeColor="accent2" w:sz="12" w:space="0"/>
        </w:tcBorders>
      </w:tcPr>
    </w:tblStylePr>
    <w:tblStylePr w:type="lastCol">
      <w:rPr>
        <w:color w:val="404040"/>
        <w:sz w:val="22"/>
      </w:rPr>
      <w:tblPr/>
      <w:tcPr>
        <w:tcBorders>
          <w:left w:val="single" w:color="D99695" w:themeColor="accent2" w:sz="12" w:space="0"/>
        </w:tcBorders>
      </w:tcPr>
    </w:tblStylePr>
    <w:tblStylePr w:type="lastRow">
      <w:rPr>
        <w:color w:val="404040"/>
        <w:sz w:val="22"/>
      </w:rPr>
      <w:tblPr/>
      <w:tcPr>
        <w:tcBorders>
          <w:top w:val="single" w:color="D99695" w:themeColor="accent2" w:sz="12" w:space="0"/>
        </w:tcBorders>
      </w:tcPr>
    </w:tblStylePr>
  </w:style>
  <w:style w:type="table" w:customStyle="1" w:styleId="950">
    <w:name w:val="Bordered - Accent 3"/>
    <w:basedOn w:val="807"/>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tblStylePr w:type="firstCol">
      <w:rPr>
        <w:color w:val="404040"/>
        <w:sz w:val="22"/>
      </w:rPr>
      <w:tblPr/>
    </w:tblStylePr>
    <w:tblStylePr w:type="firstRow">
      <w:rPr>
        <w:color w:val="404040"/>
        <w:sz w:val="22"/>
      </w:rPr>
      <w:tblPr/>
      <w:tcPr>
        <w:tcBorders>
          <w:bottom w:val="single" w:color="C3D69B" w:themeColor="accent3" w:sz="12" w:space="0"/>
        </w:tcBorders>
      </w:tcPr>
    </w:tblStylePr>
    <w:tblStylePr w:type="lastCol">
      <w:rPr>
        <w:color w:val="404040"/>
        <w:sz w:val="22"/>
      </w:rPr>
      <w:tblPr/>
      <w:tcPr>
        <w:tcBorders>
          <w:left w:val="single" w:color="C3D69B" w:themeColor="accent3" w:sz="12" w:space="0"/>
        </w:tcBorders>
      </w:tcPr>
    </w:tblStylePr>
    <w:tblStylePr w:type="lastRow">
      <w:rPr>
        <w:color w:val="404040"/>
        <w:sz w:val="22"/>
      </w:rPr>
      <w:tblPr/>
      <w:tcPr>
        <w:tcBorders>
          <w:top w:val="single" w:color="C3D69B" w:themeColor="accent3" w:sz="12" w:space="0"/>
        </w:tcBorders>
      </w:tcPr>
    </w:tblStylePr>
  </w:style>
  <w:style w:type="table" w:customStyle="1" w:styleId="951">
    <w:name w:val="Bordered - Accent 4"/>
    <w:basedOn w:val="807"/>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tblStylePr w:type="firstCol">
      <w:rPr>
        <w:color w:val="404040"/>
        <w:sz w:val="22"/>
      </w:rPr>
      <w:tblPr/>
    </w:tblStylePr>
    <w:tblStylePr w:type="firstRow">
      <w:rPr>
        <w:color w:val="404040"/>
        <w:sz w:val="22"/>
      </w:rPr>
      <w:tblPr/>
      <w:tcPr>
        <w:tcBorders>
          <w:bottom w:val="single" w:color="B2A1C6" w:themeColor="accent4" w:sz="12" w:space="0"/>
        </w:tcBorders>
      </w:tcPr>
    </w:tblStylePr>
    <w:tblStylePr w:type="lastCol">
      <w:rPr>
        <w:color w:val="404040"/>
        <w:sz w:val="22"/>
      </w:rPr>
      <w:tblPr/>
      <w:tcPr>
        <w:tcBorders>
          <w:left w:val="single" w:color="B2A1C6" w:themeColor="accent4" w:sz="12" w:space="0"/>
        </w:tcBorders>
      </w:tcPr>
    </w:tblStylePr>
    <w:tblStylePr w:type="lastRow">
      <w:rPr>
        <w:color w:val="404040"/>
        <w:sz w:val="22"/>
      </w:rPr>
      <w:tblPr/>
      <w:tcPr>
        <w:tcBorders>
          <w:top w:val="single" w:color="B2A1C6" w:themeColor="accent4" w:sz="12" w:space="0"/>
        </w:tcBorders>
      </w:tcPr>
    </w:tblStylePr>
  </w:style>
  <w:style w:type="table" w:customStyle="1" w:styleId="952">
    <w:name w:val="Bordered - Accent 5"/>
    <w:basedOn w:val="807"/>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tblStylePr w:type="firstCol">
      <w:rPr>
        <w:color w:val="404040"/>
        <w:sz w:val="22"/>
      </w:rPr>
      <w:tblPr/>
    </w:tblStylePr>
    <w:tblStylePr w:type="firstRow">
      <w:rPr>
        <w:color w:val="404040"/>
        <w:sz w:val="22"/>
      </w:rPr>
      <w:tblPr/>
      <w:tcPr>
        <w:tcBorders>
          <w:bottom w:val="single" w:color="92CCDC" w:themeColor="accent5" w:sz="12" w:space="0"/>
        </w:tcBorders>
      </w:tcPr>
    </w:tblStylePr>
    <w:tblStylePr w:type="lastCol">
      <w:rPr>
        <w:color w:val="404040"/>
        <w:sz w:val="22"/>
      </w:rPr>
      <w:tblPr/>
      <w:tcPr>
        <w:tcBorders>
          <w:left w:val="single" w:color="92CCDC" w:themeColor="accent5" w:sz="12" w:space="0"/>
        </w:tcBorders>
      </w:tcPr>
    </w:tblStylePr>
    <w:tblStylePr w:type="lastRow">
      <w:rPr>
        <w:color w:val="404040"/>
        <w:sz w:val="22"/>
      </w:rPr>
      <w:tblPr/>
      <w:tcPr>
        <w:tcBorders>
          <w:top w:val="single" w:color="92CCDC" w:themeColor="accent5" w:sz="12" w:space="0"/>
        </w:tcBorders>
      </w:tcPr>
    </w:tblStylePr>
  </w:style>
  <w:style w:type="table" w:customStyle="1" w:styleId="953">
    <w:name w:val="Bordered - Accent 6"/>
    <w:basedOn w:val="807"/>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tblStylePr w:type="firstCol">
      <w:rPr>
        <w:color w:val="404040"/>
        <w:sz w:val="22"/>
      </w:rPr>
      <w:tblPr/>
    </w:tblStylePr>
    <w:tblStylePr w:type="firstRow">
      <w:rPr>
        <w:color w:val="404040"/>
        <w:sz w:val="22"/>
      </w:rPr>
      <w:tblPr/>
      <w:tcPr>
        <w:tcBorders>
          <w:bottom w:val="single" w:color="FAC090" w:themeColor="accent6" w:sz="12" w:space="0"/>
        </w:tcBorders>
      </w:tcPr>
    </w:tblStylePr>
    <w:tblStylePr w:type="lastCol">
      <w:rPr>
        <w:color w:val="404040"/>
        <w:sz w:val="22"/>
      </w:rPr>
      <w:tblPr/>
      <w:tcPr>
        <w:tcBorders>
          <w:left w:val="single" w:color="FAC090" w:themeColor="accent6" w:sz="12" w:space="0"/>
        </w:tcBorders>
      </w:tcPr>
    </w:tblStylePr>
    <w:tblStylePr w:type="lastRow">
      <w:rPr>
        <w:color w:val="404040"/>
        <w:sz w:val="22"/>
      </w:rPr>
      <w:tblPr/>
      <w:tcPr>
        <w:tcBorders>
          <w:top w:val="single" w:color="FAC090" w:themeColor="accent6" w:sz="12" w:space="0"/>
        </w:tcBorders>
      </w:tcPr>
    </w:tblStylePr>
  </w:style>
  <w:style w:type="table" w:styleId="975">
    <w:name w:val="Table Grid"/>
    <w:basedOn w:val="807"/>
    <w:pPr>
      <w:spacing w:line="360" w:lineRule="auto"/>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Relationship Id="rId15" Type="http://schemas.openxmlformats.org/officeDocument/2006/relationships/customXml" Target="../customXml/item5.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B3DC74A-BC56-4FF7-80CF-6183DC1953D5}">
  <ds:schemaRefs>
    <ds:schemaRef ds:uri="http://schemas.openxmlformats.org/officeDocument/2006/bibliography"/>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FCFB06-1E56-48F8-8081-9351E5625BBF}">
  <ds:schemaRefs>
    <ds:schemaRef ds:uri="http://schemas.openxmlformats.org/officeDocument/2006/bibliography"/>
  </ds:schemaRefs>
</ds:datastoreItem>
</file>

<file path=customXml/itemProps5.xml><?xml version="1.0" encoding="utf-8"?>
<ds:datastoreItem xmlns:ds="http://schemas.openxmlformats.org/officeDocument/2006/customXml" ds:itemID="{1185905A-A849-4DFE-9DCC-7F92ED66E4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Application>AlterOffice/2025.3.1.0$Linux_X86_64 LibreOffice_project/431cd1b79110582f53535c95ed0a2449aadc8bf9</Application>
  <AppVersion>15.0000</AppVersion>
  <Pages>27</Pages>
  <Words>11122</Words>
  <Characters>80129</Characters>
  <CharactersWithSpaces>90754</CharactersWithSpaces>
  <Paragraphs>426</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2023-03-16T04:18:00Z</dcterms:created>
  <dc:creator>UK VoHEC</dc:creator>
  <dc:description/>
  <dc:language>ru-RU</dc:language>
  <cp:lastModifiedBy>kautenko_ma@DGK.RU</cp:lastModifiedBy>
  <dcterms:modified xsi:type="dcterms:W3CDTF">2026-03-12T15:46:32Z</dcterms:modified>
  <cp:revision>68</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